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989DF" w14:textId="0A673D68" w:rsidR="009572F8" w:rsidRPr="00604BBF" w:rsidRDefault="009572F8" w:rsidP="00604BBF">
      <w:pPr>
        <w:jc w:val="right"/>
        <w:rPr>
          <w:rFonts w:ascii="Calibri" w:hAnsi="Calibri"/>
        </w:rPr>
      </w:pPr>
    </w:p>
    <w:p w14:paraId="4B9989E0" w14:textId="77777777" w:rsidR="00604BBF" w:rsidRDefault="00604BBF" w:rsidP="002E6CDF"/>
    <w:p w14:paraId="4B9989E1" w14:textId="77777777" w:rsidR="00FD7492" w:rsidRPr="002E6CDF" w:rsidRDefault="00FD7492" w:rsidP="002E6CDF"/>
    <w:p w14:paraId="4B9989E2" w14:textId="77777777" w:rsidR="00FD7492" w:rsidRPr="002E6CDF" w:rsidRDefault="00FD7492" w:rsidP="002E6CDF"/>
    <w:p w14:paraId="141195FE" w14:textId="77777777" w:rsidR="00330D08" w:rsidRDefault="00330D08" w:rsidP="002E6CDF">
      <w:pPr>
        <w:pStyle w:val="Title"/>
        <w:rPr>
          <w:sz w:val="40"/>
          <w:szCs w:val="40"/>
        </w:rPr>
      </w:pPr>
    </w:p>
    <w:p w14:paraId="4B9989E3" w14:textId="506496FD" w:rsidR="00604BBF" w:rsidRPr="00FA3964" w:rsidRDefault="0091624B" w:rsidP="002E6CDF">
      <w:pPr>
        <w:pStyle w:val="Title"/>
        <w:rPr>
          <w:rFonts w:asciiTheme="minorHAnsi" w:hAnsiTheme="minorHAnsi" w:cstheme="minorHAnsi"/>
          <w:b/>
          <w:bCs/>
          <w:sz w:val="40"/>
          <w:szCs w:val="40"/>
        </w:rPr>
      </w:pPr>
      <w:r w:rsidRPr="00FA3964">
        <w:rPr>
          <w:rFonts w:asciiTheme="minorHAnsi" w:hAnsiTheme="minorHAnsi" w:cstheme="minorHAnsi"/>
          <w:b/>
          <w:bCs/>
          <w:sz w:val="40"/>
          <w:szCs w:val="40"/>
        </w:rPr>
        <w:t>Metlink</w:t>
      </w:r>
      <w:r w:rsidR="00FD7492" w:rsidRPr="00FA3964">
        <w:rPr>
          <w:rFonts w:asciiTheme="minorHAnsi" w:hAnsiTheme="minorHAnsi" w:cstheme="minorHAnsi"/>
          <w:b/>
          <w:bCs/>
          <w:sz w:val="40"/>
          <w:szCs w:val="40"/>
        </w:rPr>
        <w:t xml:space="preserve"> </w:t>
      </w:r>
      <w:r w:rsidR="0031145A" w:rsidRPr="00FA3964">
        <w:rPr>
          <w:rFonts w:asciiTheme="minorHAnsi" w:hAnsiTheme="minorHAnsi" w:cstheme="minorHAnsi"/>
          <w:b/>
          <w:bCs/>
          <w:sz w:val="40"/>
          <w:szCs w:val="40"/>
        </w:rPr>
        <w:t>Refunds Policy</w:t>
      </w:r>
    </w:p>
    <w:p w14:paraId="4B9989E4" w14:textId="77777777" w:rsidR="00604BBF" w:rsidRPr="00FA3964" w:rsidRDefault="00604BBF" w:rsidP="002E6CDF">
      <w:pPr>
        <w:rPr>
          <w:rFonts w:asciiTheme="minorHAnsi" w:hAnsiTheme="minorHAnsi" w:cstheme="minorHAnsi"/>
        </w:rPr>
      </w:pPr>
    </w:p>
    <w:p w14:paraId="4B9989E5" w14:textId="77777777" w:rsidR="00063C9F" w:rsidRDefault="00063C9F" w:rsidP="002E6CDF">
      <w:pPr>
        <w:rPr>
          <w:rFonts w:ascii="Calibri" w:hAnsi="Calibri"/>
        </w:rPr>
      </w:pPr>
    </w:p>
    <w:p w14:paraId="0E89213D" w14:textId="77777777" w:rsidR="00CB2554" w:rsidRDefault="00CB2554" w:rsidP="002E6CDF">
      <w:pPr>
        <w:rPr>
          <w:rFonts w:ascii="Calibri" w:hAnsi="Calibri"/>
        </w:rPr>
      </w:pPr>
    </w:p>
    <w:tbl>
      <w:tblPr>
        <w:tblStyle w:val="TableGrid1"/>
        <w:tblpPr w:leftFromText="180" w:rightFromText="180" w:vertAnchor="page" w:horzAnchor="margin" w:tblpY="7081"/>
        <w:tblW w:w="0" w:type="auto"/>
        <w:tblLook w:val="04A0" w:firstRow="1" w:lastRow="0" w:firstColumn="1" w:lastColumn="0" w:noHBand="0" w:noVBand="1"/>
      </w:tblPr>
      <w:tblGrid>
        <w:gridCol w:w="2119"/>
        <w:gridCol w:w="7123"/>
      </w:tblGrid>
      <w:tr w:rsidR="00200223" w:rsidRPr="00200223" w14:paraId="42B2D12F" w14:textId="77777777" w:rsidTr="00200223">
        <w:trPr>
          <w:trHeight w:val="582"/>
        </w:trPr>
        <w:tc>
          <w:tcPr>
            <w:tcW w:w="2119" w:type="dxa"/>
          </w:tcPr>
          <w:p w14:paraId="6E0C500A" w14:textId="77777777" w:rsidR="00200223" w:rsidRPr="00200223" w:rsidRDefault="00200223" w:rsidP="00200223">
            <w:pPr>
              <w:rPr>
                <w:rFonts w:asciiTheme="minorHAnsi" w:hAnsiTheme="minorHAnsi" w:cstheme="minorHAnsi"/>
                <w:b/>
                <w:lang w:val="en-NZ" w:eastAsia="en-US"/>
              </w:rPr>
            </w:pPr>
            <w:r w:rsidRPr="00200223">
              <w:rPr>
                <w:rFonts w:asciiTheme="minorHAnsi" w:hAnsiTheme="minorHAnsi" w:cstheme="minorHAnsi"/>
                <w:b/>
                <w:lang w:val="en-NZ" w:eastAsia="en-US"/>
              </w:rPr>
              <w:t>Policy Owner</w:t>
            </w:r>
          </w:p>
        </w:tc>
        <w:tc>
          <w:tcPr>
            <w:tcW w:w="7123" w:type="dxa"/>
          </w:tcPr>
          <w:p w14:paraId="69678053" w14:textId="77777777" w:rsidR="00200223" w:rsidRPr="00200223" w:rsidRDefault="00200223" w:rsidP="00200223">
            <w:pPr>
              <w:rPr>
                <w:rFonts w:asciiTheme="minorHAnsi" w:hAnsiTheme="minorHAnsi" w:cstheme="minorHAnsi"/>
                <w:lang w:val="en-NZ" w:eastAsia="en-US"/>
              </w:rPr>
            </w:pPr>
            <w:r w:rsidRPr="00FA3964">
              <w:rPr>
                <w:rFonts w:asciiTheme="minorHAnsi" w:hAnsiTheme="minorHAnsi" w:cstheme="minorHAnsi"/>
                <w:lang w:val="en-NZ" w:eastAsia="en-US"/>
              </w:rPr>
              <w:t>Manager, Policy</w:t>
            </w:r>
            <w:r w:rsidRPr="00200223">
              <w:rPr>
                <w:rFonts w:asciiTheme="minorHAnsi" w:hAnsiTheme="minorHAnsi" w:cstheme="minorHAnsi"/>
                <w:lang w:val="en-NZ" w:eastAsia="en-US"/>
              </w:rPr>
              <w:t xml:space="preserve"> Metlink</w:t>
            </w:r>
          </w:p>
        </w:tc>
      </w:tr>
      <w:tr w:rsidR="00200223" w:rsidRPr="00200223" w14:paraId="7271B106" w14:textId="77777777" w:rsidTr="00200223">
        <w:trPr>
          <w:trHeight w:val="1007"/>
        </w:trPr>
        <w:tc>
          <w:tcPr>
            <w:tcW w:w="2119" w:type="dxa"/>
          </w:tcPr>
          <w:p w14:paraId="610FDA87" w14:textId="77777777" w:rsidR="00200223" w:rsidRPr="00200223" w:rsidRDefault="00200223" w:rsidP="00200223">
            <w:pPr>
              <w:rPr>
                <w:rFonts w:asciiTheme="minorHAnsi" w:hAnsiTheme="minorHAnsi" w:cstheme="minorHAnsi"/>
                <w:b/>
                <w:lang w:val="en-NZ" w:eastAsia="en-US"/>
              </w:rPr>
            </w:pPr>
            <w:r w:rsidRPr="00200223">
              <w:rPr>
                <w:rFonts w:asciiTheme="minorHAnsi" w:hAnsiTheme="minorHAnsi" w:cstheme="minorHAnsi"/>
                <w:b/>
                <w:lang w:val="en-NZ" w:eastAsia="en-US"/>
              </w:rPr>
              <w:t>Related Policy and Legislation</w:t>
            </w:r>
          </w:p>
        </w:tc>
        <w:tc>
          <w:tcPr>
            <w:tcW w:w="7123" w:type="dxa"/>
          </w:tcPr>
          <w:p w14:paraId="383F60CF" w14:textId="77777777" w:rsidR="00200223" w:rsidRPr="00200223" w:rsidRDefault="00200223" w:rsidP="00200223">
            <w:pPr>
              <w:rPr>
                <w:rFonts w:asciiTheme="minorHAnsi" w:hAnsiTheme="minorHAnsi" w:cstheme="minorHAnsi"/>
                <w:lang w:val="en-NZ" w:eastAsia="en-US"/>
              </w:rPr>
            </w:pPr>
            <w:r w:rsidRPr="00200223">
              <w:rPr>
                <w:rFonts w:asciiTheme="minorHAnsi" w:hAnsiTheme="minorHAnsi" w:cstheme="minorHAnsi"/>
                <w:lang w:val="en-NZ" w:eastAsia="en-US"/>
              </w:rPr>
              <w:t>This policy is to be read in conjunction with the Metlink Conditions of Carriage</w:t>
            </w:r>
            <w:r w:rsidRPr="00FA3964">
              <w:rPr>
                <w:rFonts w:asciiTheme="minorHAnsi" w:hAnsiTheme="minorHAnsi" w:cstheme="minorHAnsi"/>
                <w:lang w:val="en-NZ" w:eastAsia="en-US"/>
              </w:rPr>
              <w:t xml:space="preserve"> and the Metlink Fares Manual.</w:t>
            </w:r>
          </w:p>
        </w:tc>
      </w:tr>
      <w:tr w:rsidR="00200223" w:rsidRPr="00200223" w14:paraId="742810BF" w14:textId="77777777" w:rsidTr="00200223">
        <w:trPr>
          <w:trHeight w:val="348"/>
        </w:trPr>
        <w:tc>
          <w:tcPr>
            <w:tcW w:w="2119" w:type="dxa"/>
          </w:tcPr>
          <w:p w14:paraId="0EA12C7E" w14:textId="77777777" w:rsidR="00200223" w:rsidRPr="00200223" w:rsidRDefault="00200223" w:rsidP="00200223">
            <w:pPr>
              <w:rPr>
                <w:rFonts w:asciiTheme="minorHAnsi" w:hAnsiTheme="minorHAnsi" w:cstheme="minorHAnsi"/>
                <w:b/>
                <w:lang w:val="en-NZ" w:eastAsia="en-US"/>
              </w:rPr>
            </w:pPr>
            <w:r w:rsidRPr="00200223">
              <w:rPr>
                <w:rFonts w:asciiTheme="minorHAnsi" w:hAnsiTheme="minorHAnsi" w:cstheme="minorHAnsi"/>
                <w:b/>
                <w:lang w:val="en-NZ" w:eastAsia="en-US"/>
              </w:rPr>
              <w:t>Effective Date</w:t>
            </w:r>
          </w:p>
        </w:tc>
        <w:tc>
          <w:tcPr>
            <w:tcW w:w="7123" w:type="dxa"/>
          </w:tcPr>
          <w:p w14:paraId="5834943F" w14:textId="77777777" w:rsidR="00200223" w:rsidRPr="00200223" w:rsidRDefault="00200223" w:rsidP="00200223">
            <w:pPr>
              <w:rPr>
                <w:rFonts w:asciiTheme="minorHAnsi" w:hAnsiTheme="minorHAnsi" w:cstheme="minorHAnsi"/>
                <w:lang w:val="en-NZ" w:eastAsia="en-US"/>
              </w:rPr>
            </w:pPr>
            <w:r w:rsidRPr="00200223">
              <w:rPr>
                <w:rFonts w:asciiTheme="minorHAnsi" w:hAnsiTheme="minorHAnsi" w:cstheme="minorHAnsi"/>
                <w:lang w:val="en-NZ" w:eastAsia="en-US"/>
              </w:rPr>
              <w:t>The day following GM Approval.</w:t>
            </w:r>
          </w:p>
        </w:tc>
      </w:tr>
      <w:tr w:rsidR="00200223" w:rsidRPr="00200223" w14:paraId="1AD42A95" w14:textId="77777777" w:rsidTr="00200223">
        <w:trPr>
          <w:trHeight w:val="425"/>
        </w:trPr>
        <w:tc>
          <w:tcPr>
            <w:tcW w:w="2119" w:type="dxa"/>
          </w:tcPr>
          <w:p w14:paraId="401763C0" w14:textId="77777777" w:rsidR="00200223" w:rsidRPr="00200223" w:rsidRDefault="00200223" w:rsidP="00200223">
            <w:pPr>
              <w:rPr>
                <w:rFonts w:asciiTheme="minorHAnsi" w:hAnsiTheme="minorHAnsi" w:cstheme="minorHAnsi"/>
                <w:b/>
                <w:lang w:val="en-NZ" w:eastAsia="en-US"/>
              </w:rPr>
            </w:pPr>
            <w:r w:rsidRPr="00200223">
              <w:rPr>
                <w:rFonts w:asciiTheme="minorHAnsi" w:hAnsiTheme="minorHAnsi" w:cstheme="minorHAnsi"/>
                <w:b/>
                <w:lang w:val="en-NZ" w:eastAsia="en-US"/>
              </w:rPr>
              <w:t>Review Date</w:t>
            </w:r>
          </w:p>
        </w:tc>
        <w:tc>
          <w:tcPr>
            <w:tcW w:w="7123" w:type="dxa"/>
          </w:tcPr>
          <w:p w14:paraId="5C5A9A09" w14:textId="0A890F8B" w:rsidR="00200223" w:rsidRPr="00200223" w:rsidRDefault="00802ED0" w:rsidP="00200223">
            <w:pPr>
              <w:rPr>
                <w:rFonts w:asciiTheme="minorHAnsi" w:hAnsiTheme="minorHAnsi" w:cstheme="minorHAnsi"/>
                <w:lang w:val="en-NZ" w:eastAsia="en-US"/>
              </w:rPr>
            </w:pPr>
            <w:r>
              <w:rPr>
                <w:rFonts w:asciiTheme="minorHAnsi" w:hAnsiTheme="minorHAnsi" w:cstheme="minorHAnsi"/>
                <w:lang w:val="en-NZ" w:eastAsia="en-US"/>
              </w:rPr>
              <w:t>1 October</w:t>
            </w:r>
            <w:r w:rsidR="00200223" w:rsidRPr="00200223">
              <w:rPr>
                <w:rFonts w:asciiTheme="minorHAnsi" w:hAnsiTheme="minorHAnsi" w:cstheme="minorHAnsi"/>
                <w:lang w:val="en-NZ" w:eastAsia="en-US"/>
              </w:rPr>
              <w:t xml:space="preserve"> 202</w:t>
            </w:r>
            <w:r w:rsidR="00200223" w:rsidRPr="00FA3964">
              <w:rPr>
                <w:rFonts w:asciiTheme="minorHAnsi" w:hAnsiTheme="minorHAnsi" w:cstheme="minorHAnsi"/>
                <w:lang w:val="en-NZ" w:eastAsia="en-US"/>
              </w:rPr>
              <w:t>3</w:t>
            </w:r>
          </w:p>
        </w:tc>
      </w:tr>
    </w:tbl>
    <w:p w14:paraId="76C3FA59" w14:textId="77777777" w:rsidR="00CB2554" w:rsidRPr="00FA3964" w:rsidRDefault="00CB2554" w:rsidP="002E6CDF">
      <w:pPr>
        <w:rPr>
          <w:rFonts w:asciiTheme="minorHAnsi" w:hAnsiTheme="minorHAnsi" w:cstheme="minorHAnsi"/>
        </w:rPr>
      </w:pPr>
    </w:p>
    <w:p w14:paraId="44B08D4C" w14:textId="77777777" w:rsidR="00200223" w:rsidRPr="00200223" w:rsidRDefault="00200223" w:rsidP="00200223">
      <w:pPr>
        <w:spacing w:after="160" w:line="259" w:lineRule="auto"/>
        <w:rPr>
          <w:rFonts w:asciiTheme="minorHAnsi" w:eastAsia="Calibri" w:hAnsiTheme="minorHAnsi" w:cstheme="minorHAnsi"/>
          <w:lang w:val="en-NZ" w:eastAsia="en-US"/>
        </w:rPr>
      </w:pPr>
    </w:p>
    <w:p w14:paraId="4429630B" w14:textId="4CB1B6E5" w:rsidR="00200223" w:rsidRPr="00FA3964" w:rsidRDefault="00200223" w:rsidP="00200223">
      <w:pPr>
        <w:spacing w:after="160" w:line="259" w:lineRule="auto"/>
        <w:rPr>
          <w:rFonts w:asciiTheme="minorHAnsi" w:eastAsia="Calibri" w:hAnsiTheme="minorHAnsi" w:cstheme="minorHAnsi"/>
          <w:lang w:val="en-NZ" w:eastAsia="en-US"/>
        </w:rPr>
      </w:pPr>
    </w:p>
    <w:p w14:paraId="58C24B21" w14:textId="30C905F5" w:rsidR="00200223" w:rsidRPr="00FA3964" w:rsidRDefault="00200223" w:rsidP="00200223">
      <w:pPr>
        <w:spacing w:after="160" w:line="259" w:lineRule="auto"/>
        <w:rPr>
          <w:rFonts w:asciiTheme="minorHAnsi" w:eastAsia="Calibri" w:hAnsiTheme="minorHAnsi" w:cstheme="minorHAnsi"/>
          <w:lang w:val="en-NZ" w:eastAsia="en-US"/>
        </w:rPr>
      </w:pPr>
    </w:p>
    <w:p w14:paraId="2AF66118" w14:textId="48F7AE6F" w:rsidR="00200223" w:rsidRPr="00FA3964" w:rsidRDefault="00200223" w:rsidP="00200223">
      <w:pPr>
        <w:spacing w:after="160" w:line="259" w:lineRule="auto"/>
        <w:rPr>
          <w:rFonts w:asciiTheme="minorHAnsi" w:eastAsia="Calibri" w:hAnsiTheme="minorHAnsi" w:cstheme="minorHAnsi"/>
          <w:lang w:val="en-NZ" w:eastAsia="en-US"/>
        </w:rPr>
      </w:pPr>
    </w:p>
    <w:p w14:paraId="60EBB48F" w14:textId="4D7AC2CA" w:rsidR="00200223" w:rsidRPr="00FA3964" w:rsidRDefault="00200223" w:rsidP="00200223">
      <w:pPr>
        <w:spacing w:after="160" w:line="259" w:lineRule="auto"/>
        <w:rPr>
          <w:rFonts w:asciiTheme="minorHAnsi" w:eastAsia="Calibri" w:hAnsiTheme="minorHAnsi" w:cstheme="minorHAnsi"/>
          <w:lang w:val="en-NZ" w:eastAsia="en-US"/>
        </w:rPr>
      </w:pPr>
    </w:p>
    <w:p w14:paraId="798FAE59" w14:textId="5B30CB3E" w:rsidR="00200223" w:rsidRPr="00FA3964" w:rsidRDefault="00200223" w:rsidP="00200223">
      <w:pPr>
        <w:spacing w:after="160" w:line="259" w:lineRule="auto"/>
        <w:rPr>
          <w:rFonts w:asciiTheme="minorHAnsi" w:eastAsia="Calibri" w:hAnsiTheme="minorHAnsi" w:cstheme="minorHAnsi"/>
          <w:lang w:val="en-NZ" w:eastAsia="en-US"/>
        </w:rPr>
      </w:pPr>
    </w:p>
    <w:p w14:paraId="33CA94CC" w14:textId="71C4A03C" w:rsidR="00200223" w:rsidRPr="00FA3964" w:rsidRDefault="00200223" w:rsidP="00200223">
      <w:pPr>
        <w:spacing w:after="160" w:line="259" w:lineRule="auto"/>
        <w:rPr>
          <w:rFonts w:asciiTheme="minorHAnsi" w:eastAsia="Calibri" w:hAnsiTheme="minorHAnsi" w:cstheme="minorHAnsi"/>
          <w:lang w:val="en-NZ" w:eastAsia="en-US"/>
        </w:rPr>
      </w:pPr>
    </w:p>
    <w:p w14:paraId="52D2DA3D" w14:textId="06DD93EE" w:rsidR="00200223" w:rsidRPr="00200223" w:rsidRDefault="00200223" w:rsidP="00200223">
      <w:pPr>
        <w:spacing w:after="160" w:line="259" w:lineRule="auto"/>
        <w:rPr>
          <w:rFonts w:asciiTheme="minorHAnsi" w:eastAsia="Calibri" w:hAnsiTheme="minorHAnsi" w:cstheme="minorHAnsi"/>
          <w:lang w:val="en-NZ" w:eastAsia="en-US"/>
        </w:rPr>
      </w:pPr>
    </w:p>
    <w:p w14:paraId="02C96CF3" w14:textId="6C614664" w:rsidR="00200223" w:rsidRPr="00200223" w:rsidRDefault="00200223" w:rsidP="00200223">
      <w:pPr>
        <w:spacing w:after="160" w:line="259" w:lineRule="auto"/>
        <w:rPr>
          <w:rFonts w:asciiTheme="minorHAnsi" w:eastAsia="Calibri" w:hAnsiTheme="minorHAnsi" w:cstheme="minorHAnsi"/>
          <w:lang w:val="en-NZ" w:eastAsia="en-US"/>
        </w:rPr>
      </w:pPr>
      <w:r w:rsidRPr="00200223">
        <w:rPr>
          <w:rFonts w:asciiTheme="minorHAnsi" w:eastAsia="Calibri" w:hAnsiTheme="minorHAnsi" w:cstheme="minorHAnsi"/>
          <w:lang w:val="en-NZ" w:eastAsia="en-US"/>
        </w:rPr>
        <w:t>Signed:</w:t>
      </w:r>
      <w:r w:rsidR="00E81F19">
        <w:rPr>
          <w:rFonts w:asciiTheme="minorHAnsi" w:eastAsia="Calibri" w:hAnsiTheme="minorHAnsi" w:cstheme="minorHAnsi"/>
          <w:lang w:val="en-NZ" w:eastAsia="en-US"/>
        </w:rPr>
        <w:tab/>
      </w:r>
      <w:r w:rsidR="00E81F19">
        <w:rPr>
          <w:rFonts w:asciiTheme="minorHAnsi" w:eastAsia="Calibri" w:hAnsiTheme="minorHAnsi" w:cstheme="minorHAnsi"/>
          <w:lang w:val="en-NZ" w:eastAsia="en-US"/>
        </w:rPr>
        <w:tab/>
      </w:r>
      <w:r w:rsidR="00E81F19">
        <w:rPr>
          <w:rFonts w:asciiTheme="minorHAnsi" w:eastAsia="Calibri" w:hAnsiTheme="minorHAnsi" w:cstheme="minorHAnsi"/>
          <w:lang w:val="en-NZ" w:eastAsia="en-US"/>
        </w:rPr>
        <w:tab/>
      </w:r>
      <w:r w:rsidR="00E81F19">
        <w:rPr>
          <w:rFonts w:asciiTheme="minorHAnsi" w:eastAsia="Calibri" w:hAnsiTheme="minorHAnsi" w:cstheme="minorHAnsi"/>
          <w:lang w:val="en-NZ" w:eastAsia="en-US"/>
        </w:rPr>
        <w:tab/>
      </w:r>
      <w:r w:rsidR="00E81F19">
        <w:rPr>
          <w:rFonts w:asciiTheme="minorHAnsi" w:eastAsia="Calibri" w:hAnsiTheme="minorHAnsi" w:cstheme="minorHAnsi"/>
          <w:lang w:val="en-NZ" w:eastAsia="en-US"/>
        </w:rPr>
        <w:tab/>
      </w:r>
      <w:r w:rsidRPr="00200223">
        <w:rPr>
          <w:rFonts w:asciiTheme="minorHAnsi" w:eastAsia="Calibri" w:hAnsiTheme="minorHAnsi" w:cstheme="minorHAnsi"/>
          <w:lang w:val="en-NZ" w:eastAsia="en-US"/>
        </w:rPr>
        <w:tab/>
        <w:t>Date:</w:t>
      </w:r>
      <w:r w:rsidR="00E432E8">
        <w:rPr>
          <w:rFonts w:asciiTheme="minorHAnsi" w:eastAsia="Calibri" w:hAnsiTheme="minorHAnsi" w:cstheme="minorHAnsi"/>
          <w:lang w:val="en-NZ" w:eastAsia="en-US"/>
        </w:rPr>
        <w:t xml:space="preserve"> 9</w:t>
      </w:r>
      <w:r w:rsidR="00E432E8" w:rsidRPr="00E432E8">
        <w:rPr>
          <w:rFonts w:asciiTheme="minorHAnsi" w:eastAsia="Calibri" w:hAnsiTheme="minorHAnsi" w:cstheme="minorHAnsi"/>
          <w:vertAlign w:val="superscript"/>
          <w:lang w:val="en-NZ" w:eastAsia="en-US"/>
        </w:rPr>
        <w:t>th</w:t>
      </w:r>
      <w:r w:rsidR="00E432E8">
        <w:rPr>
          <w:rFonts w:asciiTheme="minorHAnsi" w:eastAsia="Calibri" w:hAnsiTheme="minorHAnsi" w:cstheme="minorHAnsi"/>
          <w:lang w:val="en-NZ" w:eastAsia="en-US"/>
        </w:rPr>
        <w:t xml:space="preserve"> November 2022</w:t>
      </w:r>
    </w:p>
    <w:p w14:paraId="0465527D" w14:textId="757F1C33" w:rsidR="00200223" w:rsidRPr="00200223" w:rsidRDefault="00200223" w:rsidP="00200223">
      <w:pPr>
        <w:spacing w:after="160" w:line="259" w:lineRule="auto"/>
        <w:rPr>
          <w:rFonts w:asciiTheme="minorHAnsi" w:eastAsia="Calibri" w:hAnsiTheme="minorHAnsi" w:cstheme="minorHAnsi"/>
          <w:b/>
          <w:bCs/>
          <w:lang w:val="en-NZ" w:eastAsia="en-US"/>
        </w:rPr>
      </w:pPr>
      <w:r w:rsidRPr="00FA3964">
        <w:rPr>
          <w:rFonts w:asciiTheme="minorHAnsi" w:eastAsia="Calibri" w:hAnsiTheme="minorHAnsi" w:cstheme="minorHAnsi"/>
          <w:b/>
          <w:bCs/>
          <w:lang w:val="en-NZ" w:eastAsia="en-US"/>
        </w:rPr>
        <w:t>Samantha Gain</w:t>
      </w:r>
    </w:p>
    <w:p w14:paraId="3E1A3F55" w14:textId="77777777" w:rsidR="00200223" w:rsidRPr="00200223" w:rsidRDefault="00200223" w:rsidP="00200223">
      <w:pPr>
        <w:spacing w:after="160" w:line="259" w:lineRule="auto"/>
        <w:rPr>
          <w:rFonts w:asciiTheme="minorHAnsi" w:eastAsia="Calibri" w:hAnsiTheme="minorHAnsi" w:cstheme="minorHAnsi"/>
          <w:b/>
          <w:bCs/>
          <w:lang w:val="en-NZ" w:eastAsia="en-US"/>
        </w:rPr>
      </w:pPr>
      <w:r w:rsidRPr="00200223">
        <w:rPr>
          <w:rFonts w:asciiTheme="minorHAnsi" w:eastAsia="Calibri" w:hAnsiTheme="minorHAnsi" w:cstheme="minorHAnsi"/>
          <w:b/>
          <w:bCs/>
          <w:lang w:val="en-NZ" w:eastAsia="en-US"/>
        </w:rPr>
        <w:t>General Manager Metlink</w:t>
      </w:r>
    </w:p>
    <w:p w14:paraId="2E7918DB" w14:textId="7E8BEE7F" w:rsidR="00F97620" w:rsidRDefault="00F97620" w:rsidP="00BC265F">
      <w:pPr>
        <w:rPr>
          <w:rFonts w:ascii="PT Sans" w:hAnsi="PT Sans"/>
          <w:sz w:val="20"/>
          <w:szCs w:val="20"/>
        </w:rPr>
      </w:pPr>
    </w:p>
    <w:p w14:paraId="35E0FF08" w14:textId="282974E7" w:rsidR="00BC265F" w:rsidRPr="00F97620" w:rsidRDefault="00BC265F" w:rsidP="00BC265F">
      <w:pPr>
        <w:rPr>
          <w:rFonts w:ascii="PT Sans" w:hAnsi="PT Sans"/>
          <w:sz w:val="20"/>
          <w:szCs w:val="20"/>
        </w:rPr>
      </w:pPr>
    </w:p>
    <w:p w14:paraId="328CD7D2" w14:textId="77777777" w:rsidR="0012674A" w:rsidRPr="00F97620" w:rsidRDefault="0012674A" w:rsidP="002E6CDF">
      <w:pPr>
        <w:rPr>
          <w:rFonts w:ascii="PT Sans" w:hAnsi="PT Sans"/>
          <w:sz w:val="20"/>
          <w:szCs w:val="20"/>
        </w:rPr>
      </w:pPr>
    </w:p>
    <w:tbl>
      <w:tblPr>
        <w:tblStyle w:val="TableGrid"/>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9242"/>
      </w:tblGrid>
      <w:tr w:rsidR="00CB2554" w:rsidRPr="00330D08" w14:paraId="30F38984" w14:textId="77777777" w:rsidTr="00625DEC">
        <w:tc>
          <w:tcPr>
            <w:tcW w:w="9242" w:type="dxa"/>
            <w:shd w:val="clear" w:color="auto" w:fill="auto"/>
          </w:tcPr>
          <w:p w14:paraId="09EF5B68" w14:textId="4AC4B056" w:rsidR="00CB2554" w:rsidRPr="00330D08" w:rsidRDefault="00CB2554" w:rsidP="00CB2554">
            <w:pPr>
              <w:rPr>
                <w:rFonts w:asciiTheme="minorHAnsi" w:hAnsiTheme="minorHAnsi" w:cstheme="minorHAnsi"/>
                <w:b/>
                <w:sz w:val="22"/>
                <w:szCs w:val="22"/>
              </w:rPr>
            </w:pPr>
            <w:r w:rsidRPr="00330D08">
              <w:rPr>
                <w:rFonts w:asciiTheme="minorHAnsi" w:hAnsiTheme="minorHAnsi" w:cstheme="minorHAnsi"/>
                <w:b/>
                <w:sz w:val="22"/>
                <w:szCs w:val="22"/>
              </w:rPr>
              <w:t>Disclaimer</w:t>
            </w:r>
          </w:p>
          <w:p w14:paraId="3170016D" w14:textId="01419F06" w:rsidR="00CB2554" w:rsidRPr="00330D08" w:rsidRDefault="00CB2554" w:rsidP="00CB2554">
            <w:pPr>
              <w:jc w:val="both"/>
              <w:rPr>
                <w:rFonts w:asciiTheme="minorHAnsi" w:hAnsiTheme="minorHAnsi" w:cstheme="minorHAnsi"/>
                <w:sz w:val="22"/>
                <w:szCs w:val="22"/>
              </w:rPr>
            </w:pPr>
            <w:r w:rsidRPr="00330D08">
              <w:rPr>
                <w:rFonts w:asciiTheme="minorHAnsi" w:hAnsiTheme="minorHAnsi" w:cstheme="minorHAnsi"/>
                <w:sz w:val="22"/>
                <w:szCs w:val="22"/>
              </w:rPr>
              <w:t xml:space="preserve">This document is current as at the date on its cover and intended for use only by </w:t>
            </w:r>
            <w:r w:rsidR="003A434E">
              <w:rPr>
                <w:rFonts w:asciiTheme="minorHAnsi" w:hAnsiTheme="minorHAnsi" w:cstheme="minorHAnsi"/>
                <w:sz w:val="22"/>
                <w:szCs w:val="22"/>
              </w:rPr>
              <w:t>Metlink staff</w:t>
            </w:r>
            <w:r w:rsidRPr="00330D08">
              <w:rPr>
                <w:rFonts w:asciiTheme="minorHAnsi" w:hAnsiTheme="minorHAnsi" w:cstheme="minorHAnsi"/>
                <w:sz w:val="22"/>
                <w:szCs w:val="22"/>
              </w:rPr>
              <w:t>. The document will be updated and reissued from time to time.</w:t>
            </w:r>
          </w:p>
        </w:tc>
      </w:tr>
    </w:tbl>
    <w:p w14:paraId="6A8BD19F" w14:textId="6347EC26" w:rsidR="00CB2554" w:rsidRDefault="00CB2554" w:rsidP="004151EF">
      <w:pPr>
        <w:jc w:val="both"/>
        <w:rPr>
          <w:rFonts w:ascii="Calibri" w:hAnsi="Calibri"/>
        </w:rPr>
      </w:pPr>
    </w:p>
    <w:p w14:paraId="3C5AD389" w14:textId="5BE1EDEF" w:rsidR="00CB2554" w:rsidRDefault="00625DEC" w:rsidP="00604BBF">
      <w:pPr>
        <w:jc w:val="both"/>
        <w:rPr>
          <w:rFonts w:ascii="Calibri" w:hAnsi="Calibri"/>
        </w:rPr>
      </w:pPr>
      <w:r w:rsidRPr="00F05F0A">
        <w:rPr>
          <w:rFonts w:ascii="PT Sans" w:hAnsi="PT Sans"/>
          <w:b/>
          <w:bCs/>
          <w:sz w:val="20"/>
          <w:szCs w:val="20"/>
        </w:rPr>
        <w:t>Document ID:</w:t>
      </w:r>
      <w:r w:rsidRPr="00200223">
        <w:rPr>
          <w:rFonts w:ascii="PT Sans" w:hAnsi="PT Sans"/>
          <w:b/>
          <w:bCs/>
          <w:sz w:val="20"/>
          <w:szCs w:val="20"/>
        </w:rPr>
        <w:t xml:space="preserve"> </w:t>
      </w:r>
      <w:hyperlink r:id="rId12" w:history="1">
        <w:r w:rsidR="00200223" w:rsidRPr="00200223">
          <w:rPr>
            <w:rStyle w:val="Hyperlink"/>
            <w:rFonts w:ascii="PT Sans" w:hAnsi="PT Sans"/>
            <w:b/>
            <w:bCs/>
            <w:color w:val="auto"/>
            <w:sz w:val="20"/>
            <w:szCs w:val="20"/>
          </w:rPr>
          <w:t>TRPL-14-483</w:t>
        </w:r>
      </w:hyperlink>
    </w:p>
    <w:p w14:paraId="48DAF92E" w14:textId="77777777" w:rsidR="00CB2554" w:rsidRDefault="00CB2554" w:rsidP="00604BBF">
      <w:pPr>
        <w:jc w:val="both"/>
        <w:rPr>
          <w:rFonts w:ascii="Calibri" w:hAnsi="Calibri"/>
        </w:rPr>
      </w:pPr>
    </w:p>
    <w:p w14:paraId="669E1266" w14:textId="04545459" w:rsidR="00934B7F" w:rsidRDefault="00934B7F">
      <w:pPr>
        <w:rPr>
          <w:rFonts w:ascii="Calibri" w:hAnsi="Calibri"/>
        </w:rPr>
      </w:pPr>
      <w:r>
        <w:rPr>
          <w:rFonts w:ascii="Calibri" w:hAnsi="Calibri"/>
        </w:rPr>
        <w:br w:type="page"/>
      </w:r>
    </w:p>
    <w:p w14:paraId="32349860" w14:textId="77777777" w:rsidR="0010566B" w:rsidRDefault="0010566B" w:rsidP="00604BBF">
      <w:pPr>
        <w:jc w:val="both"/>
        <w:rPr>
          <w:rFonts w:ascii="Calibri" w:hAnsi="Calibri"/>
        </w:rPr>
        <w:sectPr w:rsidR="0010566B" w:rsidSect="00F25B37">
          <w:footerReference w:type="even" r:id="rId13"/>
          <w:headerReference w:type="first" r:id="rId14"/>
          <w:footerReference w:type="first" r:id="rId15"/>
          <w:pgSz w:w="11906" w:h="16838"/>
          <w:pgMar w:top="1440" w:right="1440" w:bottom="1440" w:left="1440" w:header="709" w:footer="709" w:gutter="0"/>
          <w:cols w:space="708"/>
          <w:titlePg/>
          <w:docGrid w:linePitch="360"/>
        </w:sectPr>
      </w:pPr>
    </w:p>
    <w:p w14:paraId="7D3C7596" w14:textId="77777777" w:rsidR="00A1439E" w:rsidRDefault="00A1439E" w:rsidP="00A1439E">
      <w:pPr>
        <w:spacing w:after="240" w:line="259" w:lineRule="auto"/>
        <w:ind w:left="357"/>
        <w:jc w:val="both"/>
        <w:rPr>
          <w:rFonts w:asciiTheme="minorHAnsi" w:eastAsia="Calibri" w:hAnsiTheme="minorHAnsi" w:cstheme="minorHAnsi"/>
          <w:b/>
          <w:bCs/>
          <w:sz w:val="32"/>
          <w:szCs w:val="32"/>
          <w:lang w:val="en-NZ" w:eastAsia="en-US"/>
        </w:rPr>
      </w:pPr>
      <w:bookmarkStart w:id="1" w:name="_Ref116565585"/>
    </w:p>
    <w:p w14:paraId="0D775287" w14:textId="38D5CD94" w:rsidR="00802ED0" w:rsidRPr="00802ED0" w:rsidRDefault="00802ED0" w:rsidP="00802ED0">
      <w:pPr>
        <w:numPr>
          <w:ilvl w:val="0"/>
          <w:numId w:val="12"/>
        </w:numPr>
        <w:spacing w:after="240" w:line="259" w:lineRule="auto"/>
        <w:ind w:left="357" w:hanging="357"/>
        <w:jc w:val="both"/>
        <w:rPr>
          <w:rFonts w:asciiTheme="minorHAnsi" w:eastAsia="Calibri" w:hAnsiTheme="minorHAnsi" w:cstheme="minorHAnsi"/>
          <w:b/>
          <w:bCs/>
          <w:sz w:val="32"/>
          <w:szCs w:val="32"/>
          <w:lang w:val="en-NZ" w:eastAsia="en-US"/>
        </w:rPr>
      </w:pPr>
      <w:r w:rsidRPr="00802ED0">
        <w:rPr>
          <w:rFonts w:asciiTheme="minorHAnsi" w:eastAsia="Calibri" w:hAnsiTheme="minorHAnsi" w:cstheme="minorHAnsi"/>
          <w:b/>
          <w:bCs/>
          <w:sz w:val="32"/>
          <w:szCs w:val="32"/>
          <w:lang w:val="en-NZ" w:eastAsia="en-US"/>
        </w:rPr>
        <w:t>Overview</w:t>
      </w:r>
    </w:p>
    <w:p w14:paraId="35A5B2E6" w14:textId="77777777" w:rsidR="00802ED0" w:rsidRPr="00802ED0" w:rsidRDefault="00802ED0" w:rsidP="00802ED0">
      <w:pPr>
        <w:numPr>
          <w:ilvl w:val="1"/>
          <w:numId w:val="12"/>
        </w:numPr>
        <w:spacing w:after="160" w:line="259" w:lineRule="auto"/>
        <w:ind w:left="788" w:hanging="431"/>
        <w:jc w:val="both"/>
        <w:rPr>
          <w:rFonts w:asciiTheme="minorHAnsi" w:eastAsia="Calibri" w:hAnsiTheme="minorHAnsi" w:cstheme="minorHAnsi"/>
          <w:b/>
          <w:bCs/>
          <w:lang w:val="en-NZ" w:eastAsia="en-US"/>
        </w:rPr>
      </w:pPr>
      <w:r w:rsidRPr="00802ED0">
        <w:rPr>
          <w:rFonts w:asciiTheme="minorHAnsi" w:eastAsia="Calibri" w:hAnsiTheme="minorHAnsi" w:cstheme="minorHAnsi"/>
          <w:b/>
          <w:bCs/>
          <w:lang w:val="en-NZ" w:eastAsia="en-US"/>
        </w:rPr>
        <w:t xml:space="preserve">Purpose </w:t>
      </w:r>
    </w:p>
    <w:p w14:paraId="30CD01B0" w14:textId="77777777" w:rsidR="00802ED0" w:rsidRPr="00802ED0" w:rsidRDefault="00802ED0" w:rsidP="00943E91">
      <w:pPr>
        <w:numPr>
          <w:ilvl w:val="2"/>
          <w:numId w:val="12"/>
        </w:numPr>
        <w:spacing w:after="120" w:line="259" w:lineRule="auto"/>
        <w:ind w:left="1418" w:hanging="698"/>
        <w:jc w:val="both"/>
        <w:rPr>
          <w:rFonts w:asciiTheme="minorHAnsi" w:eastAsia="Calibri" w:hAnsiTheme="minorHAnsi" w:cstheme="minorHAnsi"/>
          <w:lang w:val="en-NZ" w:eastAsia="en-US"/>
        </w:rPr>
      </w:pPr>
      <w:r w:rsidRPr="00802ED0">
        <w:rPr>
          <w:rFonts w:asciiTheme="minorHAnsi" w:eastAsia="Calibri" w:hAnsiTheme="minorHAnsi" w:cstheme="minorHAnsi"/>
          <w:lang w:val="en-NZ" w:eastAsia="en-US"/>
        </w:rPr>
        <w:t xml:space="preserve">This document sets out </w:t>
      </w:r>
      <w:proofErr w:type="spellStart"/>
      <w:r w:rsidRPr="00802ED0">
        <w:rPr>
          <w:rFonts w:asciiTheme="minorHAnsi" w:eastAsia="Calibri" w:hAnsiTheme="minorHAnsi" w:cstheme="minorHAnsi"/>
          <w:lang w:val="en-NZ" w:eastAsia="en-US"/>
        </w:rPr>
        <w:t>Metlink’s</w:t>
      </w:r>
      <w:proofErr w:type="spellEnd"/>
      <w:r w:rsidRPr="00802ED0">
        <w:rPr>
          <w:rFonts w:asciiTheme="minorHAnsi" w:eastAsia="Calibri" w:hAnsiTheme="minorHAnsi" w:cstheme="minorHAnsi"/>
          <w:lang w:val="en-NZ" w:eastAsia="en-US"/>
        </w:rPr>
        <w:t xml:space="preserve"> operational policy for refunds applicable to the Metlink fares and tickets. </w:t>
      </w:r>
    </w:p>
    <w:p w14:paraId="43C69880" w14:textId="789DC932" w:rsidR="00802ED0" w:rsidRPr="00802ED0" w:rsidRDefault="00802ED0" w:rsidP="00943E91">
      <w:pPr>
        <w:numPr>
          <w:ilvl w:val="2"/>
          <w:numId w:val="12"/>
        </w:numPr>
        <w:spacing w:after="120" w:line="259" w:lineRule="auto"/>
        <w:ind w:left="1418" w:hanging="698"/>
        <w:jc w:val="both"/>
        <w:rPr>
          <w:rFonts w:asciiTheme="minorHAnsi" w:eastAsia="Calibri" w:hAnsiTheme="minorHAnsi" w:cstheme="minorHAnsi"/>
          <w:lang w:val="en-NZ" w:eastAsia="en-US"/>
        </w:rPr>
      </w:pPr>
      <w:r w:rsidRPr="00802ED0">
        <w:rPr>
          <w:rFonts w:asciiTheme="minorHAnsi" w:eastAsia="Calibri" w:hAnsiTheme="minorHAnsi" w:cstheme="minorHAnsi"/>
          <w:lang w:val="en-NZ" w:eastAsia="en-US"/>
        </w:rPr>
        <w:t>This policy does not cover remedies</w:t>
      </w:r>
      <w:r w:rsidR="00E312BA">
        <w:rPr>
          <w:rFonts w:asciiTheme="minorHAnsi" w:eastAsia="Calibri" w:hAnsiTheme="minorHAnsi" w:cstheme="minorHAnsi"/>
          <w:lang w:val="en-NZ" w:eastAsia="en-US"/>
        </w:rPr>
        <w:t xml:space="preserve"> used</w:t>
      </w:r>
      <w:r w:rsidRPr="00802ED0">
        <w:rPr>
          <w:rFonts w:asciiTheme="minorHAnsi" w:eastAsia="Calibri" w:hAnsiTheme="minorHAnsi" w:cstheme="minorHAnsi"/>
          <w:lang w:val="en-NZ" w:eastAsia="en-US"/>
        </w:rPr>
        <w:t xml:space="preserve"> to resolve a</w:t>
      </w:r>
      <w:r w:rsidR="00E312BA">
        <w:rPr>
          <w:rFonts w:asciiTheme="minorHAnsi" w:eastAsia="Calibri" w:hAnsiTheme="minorHAnsi" w:cstheme="minorHAnsi"/>
          <w:lang w:val="en-NZ" w:eastAsia="en-US"/>
        </w:rPr>
        <w:t xml:space="preserve"> claim for</w:t>
      </w:r>
      <w:r w:rsidRPr="00802ED0">
        <w:rPr>
          <w:rFonts w:asciiTheme="minorHAnsi" w:eastAsia="Calibri" w:hAnsiTheme="minorHAnsi" w:cstheme="minorHAnsi"/>
          <w:lang w:val="en-NZ" w:eastAsia="en-US"/>
        </w:rPr>
        <w:t xml:space="preserve"> </w:t>
      </w:r>
      <w:r w:rsidR="00E312BA">
        <w:rPr>
          <w:rFonts w:asciiTheme="minorHAnsi" w:eastAsia="Calibri" w:hAnsiTheme="minorHAnsi" w:cstheme="minorHAnsi"/>
          <w:lang w:val="en-NZ" w:eastAsia="en-US"/>
        </w:rPr>
        <w:t>compensation if</w:t>
      </w:r>
      <w:r w:rsidRPr="00802ED0">
        <w:rPr>
          <w:rFonts w:asciiTheme="minorHAnsi" w:eastAsia="Calibri" w:hAnsiTheme="minorHAnsi" w:cstheme="minorHAnsi"/>
          <w:lang w:val="en-NZ" w:eastAsia="en-US"/>
        </w:rPr>
        <w:t xml:space="preserve"> </w:t>
      </w:r>
      <w:r w:rsidR="00E312BA">
        <w:rPr>
          <w:rFonts w:asciiTheme="minorHAnsi" w:eastAsia="Calibri" w:hAnsiTheme="minorHAnsi" w:cstheme="minorHAnsi"/>
          <w:lang w:val="en-NZ" w:eastAsia="en-US"/>
        </w:rPr>
        <w:t xml:space="preserve">that claim is </w:t>
      </w:r>
      <w:r w:rsidRPr="00802ED0">
        <w:rPr>
          <w:rFonts w:asciiTheme="minorHAnsi" w:eastAsia="Calibri" w:hAnsiTheme="minorHAnsi" w:cstheme="minorHAnsi"/>
          <w:lang w:val="en-NZ" w:eastAsia="en-US"/>
        </w:rPr>
        <w:t>not related to Metlink fares and tickets.</w:t>
      </w:r>
    </w:p>
    <w:p w14:paraId="34D53EFE" w14:textId="239E6F21" w:rsidR="00802ED0" w:rsidRDefault="00802ED0" w:rsidP="00943E91">
      <w:pPr>
        <w:numPr>
          <w:ilvl w:val="2"/>
          <w:numId w:val="12"/>
        </w:numPr>
        <w:spacing w:after="120" w:line="259" w:lineRule="auto"/>
        <w:ind w:left="1418" w:hanging="698"/>
        <w:jc w:val="both"/>
        <w:rPr>
          <w:rFonts w:asciiTheme="minorHAnsi" w:eastAsia="Calibri" w:hAnsiTheme="minorHAnsi" w:cstheme="minorHAnsi"/>
          <w:lang w:val="en-NZ" w:eastAsia="en-US"/>
        </w:rPr>
      </w:pPr>
      <w:r w:rsidRPr="00802ED0">
        <w:rPr>
          <w:rFonts w:asciiTheme="minorHAnsi" w:eastAsia="Calibri" w:hAnsiTheme="minorHAnsi" w:cstheme="minorHAnsi"/>
          <w:lang w:val="en-NZ" w:eastAsia="en-US"/>
        </w:rPr>
        <w:t xml:space="preserve">The policies in this document are set out in accordance with and give effect to the </w:t>
      </w:r>
      <w:proofErr w:type="spellStart"/>
      <w:r w:rsidRPr="00802ED0">
        <w:rPr>
          <w:rFonts w:asciiTheme="minorHAnsi" w:eastAsia="Calibri" w:hAnsiTheme="minorHAnsi" w:cstheme="minorHAnsi"/>
          <w:lang w:val="en-NZ" w:eastAsia="en-US"/>
        </w:rPr>
        <w:t>Metlink’s</w:t>
      </w:r>
      <w:proofErr w:type="spellEnd"/>
      <w:r w:rsidRPr="00802ED0">
        <w:rPr>
          <w:rFonts w:asciiTheme="minorHAnsi" w:eastAsia="Calibri" w:hAnsiTheme="minorHAnsi" w:cstheme="minorHAnsi"/>
          <w:lang w:val="en-NZ" w:eastAsia="en-US"/>
        </w:rPr>
        <w:t xml:space="preserve"> liabilities and guarantees under the Consumer Guarantees Act 1993 (CGA) as set out in the </w:t>
      </w:r>
      <w:hyperlink r:id="rId16" w:history="1">
        <w:r w:rsidRPr="007304CD">
          <w:rPr>
            <w:rStyle w:val="Hyperlink"/>
            <w:rFonts w:asciiTheme="minorHAnsi" w:eastAsia="Calibri" w:hAnsiTheme="minorHAnsi" w:cstheme="minorHAnsi"/>
            <w:lang w:val="en-NZ" w:eastAsia="en-US"/>
          </w:rPr>
          <w:t>Metlink Conditions of Carriage</w:t>
        </w:r>
      </w:hyperlink>
      <w:r w:rsidR="007304CD">
        <w:rPr>
          <w:rFonts w:asciiTheme="minorHAnsi" w:eastAsia="Calibri" w:hAnsiTheme="minorHAnsi" w:cstheme="minorHAnsi"/>
          <w:lang w:val="en-NZ" w:eastAsia="en-US"/>
        </w:rPr>
        <w:t>, available on the Metlink website</w:t>
      </w:r>
      <w:r w:rsidRPr="00802ED0">
        <w:rPr>
          <w:rFonts w:asciiTheme="minorHAnsi" w:eastAsia="Calibri" w:hAnsiTheme="minorHAnsi" w:cstheme="minorHAnsi"/>
          <w:lang w:val="en-NZ" w:eastAsia="en-US"/>
        </w:rPr>
        <w:t xml:space="preserve">. </w:t>
      </w:r>
    </w:p>
    <w:p w14:paraId="4535302E" w14:textId="77777777" w:rsidR="00802ED0" w:rsidRPr="00802ED0" w:rsidRDefault="00802ED0" w:rsidP="00802ED0">
      <w:pPr>
        <w:spacing w:after="160" w:line="259" w:lineRule="auto"/>
        <w:ind w:left="1224"/>
        <w:contextualSpacing/>
        <w:jc w:val="both"/>
        <w:rPr>
          <w:rFonts w:asciiTheme="minorHAnsi" w:eastAsia="Calibri" w:hAnsiTheme="minorHAnsi" w:cstheme="minorHAnsi"/>
          <w:lang w:val="en-NZ" w:eastAsia="en-US"/>
        </w:rPr>
      </w:pPr>
    </w:p>
    <w:p w14:paraId="73DE5D9A" w14:textId="77777777" w:rsidR="00802ED0" w:rsidRPr="00802ED0" w:rsidRDefault="00802ED0" w:rsidP="00BC655D">
      <w:pPr>
        <w:numPr>
          <w:ilvl w:val="1"/>
          <w:numId w:val="12"/>
        </w:numPr>
        <w:spacing w:after="160" w:line="259" w:lineRule="auto"/>
        <w:ind w:left="788" w:hanging="431"/>
        <w:jc w:val="both"/>
        <w:rPr>
          <w:rFonts w:asciiTheme="minorHAnsi" w:eastAsia="Calibri" w:hAnsiTheme="minorHAnsi" w:cstheme="minorHAnsi"/>
          <w:b/>
          <w:bCs/>
          <w:lang w:val="en-NZ" w:eastAsia="en-US"/>
        </w:rPr>
      </w:pPr>
      <w:r w:rsidRPr="00802ED0">
        <w:rPr>
          <w:rFonts w:asciiTheme="minorHAnsi" w:eastAsia="Calibri" w:hAnsiTheme="minorHAnsi" w:cstheme="minorHAnsi"/>
          <w:b/>
          <w:bCs/>
          <w:lang w:val="en-NZ" w:eastAsia="en-US"/>
        </w:rPr>
        <w:t>Interpretation</w:t>
      </w:r>
    </w:p>
    <w:p w14:paraId="34B9DA27" w14:textId="77777777" w:rsidR="00802ED0" w:rsidRPr="00802ED0" w:rsidRDefault="00802ED0" w:rsidP="00BC655D">
      <w:pPr>
        <w:numPr>
          <w:ilvl w:val="2"/>
          <w:numId w:val="12"/>
        </w:numPr>
        <w:spacing w:after="120" w:line="259" w:lineRule="auto"/>
        <w:ind w:left="1417" w:hanging="697"/>
        <w:jc w:val="both"/>
        <w:rPr>
          <w:rFonts w:asciiTheme="minorHAnsi" w:eastAsia="Calibri" w:hAnsiTheme="minorHAnsi" w:cstheme="minorHAnsi"/>
          <w:lang w:val="en-NZ" w:eastAsia="en-US"/>
        </w:rPr>
      </w:pPr>
      <w:r w:rsidRPr="00802ED0">
        <w:rPr>
          <w:rFonts w:asciiTheme="minorHAnsi" w:eastAsia="Calibri" w:hAnsiTheme="minorHAnsi" w:cstheme="minorHAnsi"/>
          <w:lang w:val="en-NZ" w:eastAsia="en-US"/>
        </w:rPr>
        <w:t xml:space="preserve">The terms used in this document have the same meaning as defined in the Metlink Conditions of Carriage.  </w:t>
      </w:r>
    </w:p>
    <w:p w14:paraId="58F2D1B9" w14:textId="77777777" w:rsidR="00802ED0" w:rsidRPr="00802ED0" w:rsidRDefault="00802ED0" w:rsidP="001C2265">
      <w:pPr>
        <w:numPr>
          <w:ilvl w:val="2"/>
          <w:numId w:val="12"/>
        </w:numPr>
        <w:spacing w:after="120" w:line="259" w:lineRule="auto"/>
        <w:ind w:left="1225" w:hanging="505"/>
        <w:jc w:val="both"/>
        <w:rPr>
          <w:rFonts w:asciiTheme="minorHAnsi" w:eastAsia="Calibri" w:hAnsiTheme="minorHAnsi" w:cstheme="minorHAnsi"/>
          <w:lang w:val="en-NZ" w:eastAsia="en-US"/>
        </w:rPr>
      </w:pPr>
      <w:r w:rsidRPr="00802ED0">
        <w:rPr>
          <w:rFonts w:asciiTheme="minorHAnsi" w:eastAsia="Calibri" w:hAnsiTheme="minorHAnsi" w:cstheme="minorHAnsi"/>
          <w:lang w:val="en-NZ" w:eastAsia="en-US"/>
        </w:rPr>
        <w:t>In this policy, unless the context otherwise requires:</w:t>
      </w:r>
    </w:p>
    <w:p w14:paraId="766491F3" w14:textId="77777777" w:rsidR="00802ED0" w:rsidRPr="00802ED0" w:rsidRDefault="00802ED0" w:rsidP="00802ED0">
      <w:pPr>
        <w:numPr>
          <w:ilvl w:val="3"/>
          <w:numId w:val="12"/>
        </w:numPr>
        <w:spacing w:after="120" w:line="259" w:lineRule="auto"/>
        <w:jc w:val="both"/>
        <w:rPr>
          <w:rFonts w:asciiTheme="minorHAnsi" w:eastAsia="Calibri" w:hAnsiTheme="minorHAnsi" w:cstheme="minorHAnsi"/>
          <w:lang w:val="en-NZ" w:eastAsia="en-US"/>
        </w:rPr>
      </w:pPr>
      <w:r w:rsidRPr="00802ED0">
        <w:rPr>
          <w:rFonts w:asciiTheme="minorHAnsi" w:eastAsia="Calibri" w:hAnsiTheme="minorHAnsi" w:cstheme="minorHAnsi"/>
          <w:lang w:val="en-NZ" w:eastAsia="en-US"/>
        </w:rPr>
        <w:t xml:space="preserve">‘Refund’ refers to a reimbursement related to fares and tickets made by Metlink to a user of a public transport service under the Conditions of Carriage and this policy.   </w:t>
      </w:r>
    </w:p>
    <w:p w14:paraId="44F02C46" w14:textId="61E14FAF" w:rsidR="00802ED0" w:rsidRDefault="00802ED0" w:rsidP="00943E91">
      <w:pPr>
        <w:numPr>
          <w:ilvl w:val="3"/>
          <w:numId w:val="12"/>
        </w:numPr>
        <w:spacing w:after="120" w:line="259" w:lineRule="auto"/>
        <w:jc w:val="both"/>
        <w:rPr>
          <w:rFonts w:asciiTheme="minorHAnsi" w:eastAsia="Calibri" w:hAnsiTheme="minorHAnsi" w:cstheme="minorHAnsi"/>
          <w:lang w:val="en-NZ" w:eastAsia="en-US"/>
        </w:rPr>
      </w:pPr>
      <w:r w:rsidRPr="00802ED0">
        <w:rPr>
          <w:rFonts w:asciiTheme="minorHAnsi" w:eastAsia="Calibri" w:hAnsiTheme="minorHAnsi" w:cstheme="minorHAnsi"/>
          <w:lang w:val="en-NZ" w:eastAsia="en-US"/>
        </w:rPr>
        <w:t>‘Remedy’ refers to compensation requested due to a loss or damage not related to fares or tickets.</w:t>
      </w:r>
    </w:p>
    <w:p w14:paraId="1BBAD45A" w14:textId="0ADFB580" w:rsidR="0040533C" w:rsidRPr="00802ED0" w:rsidRDefault="0040533C" w:rsidP="00943E91">
      <w:pPr>
        <w:numPr>
          <w:ilvl w:val="3"/>
          <w:numId w:val="12"/>
        </w:numPr>
        <w:spacing w:after="120" w:line="259" w:lineRule="auto"/>
        <w:jc w:val="both"/>
        <w:rPr>
          <w:rFonts w:asciiTheme="minorHAnsi" w:eastAsia="Calibri" w:hAnsiTheme="minorHAnsi" w:cstheme="minorHAnsi"/>
          <w:lang w:val="en-NZ" w:eastAsia="en-US"/>
        </w:rPr>
      </w:pPr>
      <w:r>
        <w:rPr>
          <w:rFonts w:asciiTheme="minorHAnsi" w:eastAsia="Calibri" w:hAnsiTheme="minorHAnsi" w:cstheme="minorHAnsi"/>
          <w:lang w:val="en-NZ" w:eastAsia="en-US"/>
        </w:rPr>
        <w:t xml:space="preserve">‘Ticket’ </w:t>
      </w:r>
      <w:r w:rsidR="00200036">
        <w:rPr>
          <w:rFonts w:asciiTheme="minorHAnsi" w:eastAsia="Calibri" w:hAnsiTheme="minorHAnsi" w:cstheme="minorHAnsi"/>
          <w:lang w:val="en-NZ" w:eastAsia="en-US"/>
        </w:rPr>
        <w:t xml:space="preserve">refers to a right to travel, which may be in the form of a paper ticket (e.g. a cash ticket) or a Snapper Card, or SuperGold Card. </w:t>
      </w:r>
    </w:p>
    <w:p w14:paraId="35F6CE3D" w14:textId="77777777" w:rsidR="00802ED0" w:rsidRPr="00802ED0" w:rsidRDefault="00802ED0" w:rsidP="00943E91">
      <w:pPr>
        <w:numPr>
          <w:ilvl w:val="0"/>
          <w:numId w:val="12"/>
        </w:numPr>
        <w:spacing w:after="240" w:line="259" w:lineRule="auto"/>
        <w:ind w:left="357" w:hanging="357"/>
        <w:jc w:val="both"/>
        <w:rPr>
          <w:rFonts w:asciiTheme="minorHAnsi" w:eastAsia="Calibri" w:hAnsiTheme="minorHAnsi" w:cstheme="minorHAnsi"/>
          <w:b/>
          <w:bCs/>
          <w:sz w:val="32"/>
          <w:szCs w:val="32"/>
          <w:lang w:val="en-NZ" w:eastAsia="en-US"/>
        </w:rPr>
      </w:pPr>
      <w:r w:rsidRPr="00802ED0">
        <w:rPr>
          <w:rFonts w:asciiTheme="minorHAnsi" w:eastAsia="Calibri" w:hAnsiTheme="minorHAnsi" w:cstheme="minorHAnsi"/>
          <w:b/>
          <w:bCs/>
          <w:sz w:val="32"/>
          <w:szCs w:val="32"/>
          <w:lang w:val="en-NZ" w:eastAsia="en-US"/>
        </w:rPr>
        <w:t>Background</w:t>
      </w:r>
    </w:p>
    <w:p w14:paraId="5852DC2A" w14:textId="77777777" w:rsidR="00802ED0" w:rsidRPr="00802ED0" w:rsidRDefault="00802ED0" w:rsidP="00943E91">
      <w:pPr>
        <w:numPr>
          <w:ilvl w:val="2"/>
          <w:numId w:val="12"/>
        </w:numPr>
        <w:spacing w:after="120" w:line="259" w:lineRule="auto"/>
        <w:ind w:left="1418" w:hanging="698"/>
        <w:jc w:val="both"/>
        <w:rPr>
          <w:rFonts w:asciiTheme="minorHAnsi" w:eastAsia="Calibri" w:hAnsiTheme="minorHAnsi" w:cstheme="minorHAnsi"/>
          <w:lang w:val="en-NZ" w:eastAsia="en-US"/>
        </w:rPr>
      </w:pPr>
      <w:proofErr w:type="spellStart"/>
      <w:r w:rsidRPr="00802ED0">
        <w:rPr>
          <w:rFonts w:asciiTheme="minorHAnsi" w:eastAsia="Calibri" w:hAnsiTheme="minorHAnsi" w:cstheme="minorHAnsi"/>
          <w:lang w:val="en-NZ" w:eastAsia="en-US"/>
        </w:rPr>
        <w:t>Metlink’s</w:t>
      </w:r>
      <w:proofErr w:type="spellEnd"/>
      <w:r w:rsidRPr="00802ED0">
        <w:rPr>
          <w:rFonts w:asciiTheme="minorHAnsi" w:eastAsia="Calibri" w:hAnsiTheme="minorHAnsi" w:cstheme="minorHAnsi"/>
          <w:lang w:val="en-NZ" w:eastAsia="en-US"/>
        </w:rPr>
        <w:t xml:space="preserve"> liabilities and guarantees applicable to the public transport services are set out in the Conditions of Carriage. </w:t>
      </w:r>
    </w:p>
    <w:p w14:paraId="7DD52792" w14:textId="5F9CB980" w:rsidR="00802ED0" w:rsidRDefault="00802ED0" w:rsidP="00943E91">
      <w:pPr>
        <w:numPr>
          <w:ilvl w:val="2"/>
          <w:numId w:val="12"/>
        </w:numPr>
        <w:spacing w:after="120" w:line="259" w:lineRule="auto"/>
        <w:ind w:left="1418" w:hanging="698"/>
        <w:jc w:val="both"/>
        <w:rPr>
          <w:rFonts w:asciiTheme="minorHAnsi" w:eastAsia="Calibri" w:hAnsiTheme="minorHAnsi" w:cstheme="minorHAnsi"/>
          <w:lang w:val="en-NZ" w:eastAsia="en-US"/>
        </w:rPr>
      </w:pPr>
      <w:r w:rsidRPr="00802ED0">
        <w:rPr>
          <w:rFonts w:asciiTheme="minorHAnsi" w:eastAsia="Calibri" w:hAnsiTheme="minorHAnsi" w:cstheme="minorHAnsi"/>
          <w:lang w:val="en-NZ" w:eastAsia="en-US"/>
        </w:rPr>
        <w:t xml:space="preserve">The Conditions of Carriage is the agreement between Metlink users and Metlink, setting out terms of use for passengers when they use a Metlink service.  </w:t>
      </w:r>
    </w:p>
    <w:p w14:paraId="75E61637" w14:textId="04C79746" w:rsidR="00D23306" w:rsidRPr="00802ED0" w:rsidRDefault="00D23306" w:rsidP="00D23306">
      <w:pPr>
        <w:numPr>
          <w:ilvl w:val="2"/>
          <w:numId w:val="12"/>
        </w:numPr>
        <w:spacing w:after="120" w:line="259" w:lineRule="auto"/>
        <w:ind w:left="1418" w:hanging="698"/>
        <w:jc w:val="both"/>
        <w:rPr>
          <w:rFonts w:asciiTheme="minorHAnsi" w:eastAsia="Calibri" w:hAnsiTheme="minorHAnsi" w:cstheme="minorHAnsi"/>
          <w:lang w:val="en-NZ" w:eastAsia="en-US"/>
        </w:rPr>
      </w:pPr>
      <w:r>
        <w:rPr>
          <w:rFonts w:asciiTheme="minorHAnsi" w:eastAsia="Calibri" w:hAnsiTheme="minorHAnsi" w:cstheme="minorHAnsi"/>
          <w:lang w:val="en-NZ" w:eastAsia="en-US"/>
        </w:rPr>
        <w:t xml:space="preserve">The CGA applies </w:t>
      </w:r>
      <w:r w:rsidRPr="00802ED0">
        <w:rPr>
          <w:rFonts w:asciiTheme="minorHAnsi" w:eastAsia="Calibri" w:hAnsiTheme="minorHAnsi" w:cstheme="minorHAnsi"/>
          <w:lang w:val="en-NZ" w:eastAsia="en-US"/>
        </w:rPr>
        <w:t>if Metlink does not meet the guarantees applicable to the services under the CGA. Those guarantees are that the transport service passengers receive will be:</w:t>
      </w:r>
    </w:p>
    <w:p w14:paraId="16EF3751" w14:textId="77777777" w:rsidR="00D23306" w:rsidRPr="00802ED0" w:rsidRDefault="00D23306" w:rsidP="00D23306">
      <w:pPr>
        <w:numPr>
          <w:ilvl w:val="3"/>
          <w:numId w:val="12"/>
        </w:numPr>
        <w:spacing w:after="120" w:line="259" w:lineRule="auto"/>
        <w:jc w:val="both"/>
        <w:rPr>
          <w:rFonts w:asciiTheme="minorHAnsi" w:eastAsia="Calibri" w:hAnsiTheme="minorHAnsi" w:cstheme="minorHAnsi"/>
          <w:lang w:val="en-NZ" w:eastAsia="en-US"/>
        </w:rPr>
      </w:pPr>
      <w:r w:rsidRPr="00802ED0">
        <w:rPr>
          <w:rFonts w:asciiTheme="minorHAnsi" w:eastAsia="Calibri" w:hAnsiTheme="minorHAnsi" w:cstheme="minorHAnsi"/>
          <w:lang w:val="en-NZ" w:eastAsia="en-US"/>
        </w:rPr>
        <w:t xml:space="preserve">carried out with reasonable care and skill; or </w:t>
      </w:r>
    </w:p>
    <w:p w14:paraId="1A8550E6" w14:textId="63B5EE09" w:rsidR="00D23306" w:rsidRPr="00D23306" w:rsidRDefault="00D23306" w:rsidP="00D23306">
      <w:pPr>
        <w:numPr>
          <w:ilvl w:val="3"/>
          <w:numId w:val="12"/>
        </w:numPr>
        <w:spacing w:after="120" w:line="259" w:lineRule="auto"/>
        <w:jc w:val="both"/>
        <w:rPr>
          <w:rFonts w:asciiTheme="minorHAnsi" w:eastAsia="Calibri" w:hAnsiTheme="minorHAnsi" w:cstheme="minorHAnsi"/>
          <w:lang w:val="en-NZ" w:eastAsia="en-US"/>
        </w:rPr>
      </w:pPr>
      <w:r w:rsidRPr="00802ED0">
        <w:rPr>
          <w:rFonts w:asciiTheme="minorHAnsi" w:eastAsia="Calibri" w:hAnsiTheme="minorHAnsi" w:cstheme="minorHAnsi"/>
          <w:lang w:val="en-NZ" w:eastAsia="en-US"/>
        </w:rPr>
        <w:t xml:space="preserve">reasonably fit for its purpose. </w:t>
      </w:r>
    </w:p>
    <w:p w14:paraId="68E985D9" w14:textId="77777777" w:rsidR="00802ED0" w:rsidRPr="00802ED0" w:rsidRDefault="00802ED0" w:rsidP="00802ED0">
      <w:pPr>
        <w:spacing w:after="160" w:line="259" w:lineRule="auto"/>
        <w:ind w:left="1224"/>
        <w:contextualSpacing/>
        <w:jc w:val="both"/>
        <w:rPr>
          <w:rFonts w:asciiTheme="minorHAnsi" w:eastAsia="Calibri" w:hAnsiTheme="minorHAnsi" w:cstheme="minorHAnsi"/>
          <w:lang w:val="en-NZ" w:eastAsia="en-US"/>
        </w:rPr>
      </w:pPr>
    </w:p>
    <w:p w14:paraId="61C0D5BC" w14:textId="77777777" w:rsidR="00802ED0" w:rsidRPr="00802ED0" w:rsidRDefault="00802ED0" w:rsidP="00943E91">
      <w:pPr>
        <w:numPr>
          <w:ilvl w:val="0"/>
          <w:numId w:val="12"/>
        </w:numPr>
        <w:spacing w:after="240" w:line="259" w:lineRule="auto"/>
        <w:ind w:left="357" w:hanging="357"/>
        <w:jc w:val="both"/>
        <w:rPr>
          <w:rFonts w:asciiTheme="minorHAnsi" w:eastAsia="Calibri" w:hAnsiTheme="minorHAnsi" w:cstheme="minorHAnsi"/>
          <w:b/>
          <w:bCs/>
          <w:sz w:val="32"/>
          <w:szCs w:val="32"/>
          <w:lang w:val="en-NZ" w:eastAsia="en-US"/>
        </w:rPr>
      </w:pPr>
      <w:r w:rsidRPr="00802ED0">
        <w:rPr>
          <w:rFonts w:asciiTheme="minorHAnsi" w:eastAsia="Calibri" w:hAnsiTheme="minorHAnsi" w:cstheme="minorHAnsi"/>
          <w:b/>
          <w:bCs/>
          <w:sz w:val="32"/>
          <w:szCs w:val="32"/>
          <w:lang w:val="en-NZ" w:eastAsia="en-US"/>
        </w:rPr>
        <w:t>Refunds applicable to fares and tickets</w:t>
      </w:r>
    </w:p>
    <w:p w14:paraId="3DD46976" w14:textId="0AA76C1A" w:rsidR="00802ED0" w:rsidRPr="00802ED0" w:rsidRDefault="00802ED0" w:rsidP="00BC655D">
      <w:pPr>
        <w:numPr>
          <w:ilvl w:val="1"/>
          <w:numId w:val="12"/>
        </w:numPr>
        <w:spacing w:after="160" w:line="259" w:lineRule="auto"/>
        <w:ind w:left="788" w:hanging="431"/>
        <w:jc w:val="both"/>
        <w:rPr>
          <w:rFonts w:asciiTheme="minorHAnsi" w:eastAsia="Calibri" w:hAnsiTheme="minorHAnsi" w:cstheme="minorHAnsi"/>
          <w:b/>
          <w:bCs/>
          <w:lang w:val="en-NZ" w:eastAsia="en-US"/>
        </w:rPr>
      </w:pPr>
      <w:r w:rsidRPr="00802ED0">
        <w:rPr>
          <w:rFonts w:asciiTheme="minorHAnsi" w:eastAsia="Calibri" w:hAnsiTheme="minorHAnsi" w:cstheme="minorHAnsi"/>
          <w:b/>
          <w:bCs/>
          <w:lang w:val="en-NZ" w:eastAsia="en-US"/>
        </w:rPr>
        <w:t>Refunds should not be granted in the following circumstances</w:t>
      </w:r>
    </w:p>
    <w:p w14:paraId="72CEF537" w14:textId="2060BF39" w:rsidR="00802ED0" w:rsidRPr="00802ED0" w:rsidRDefault="00D23306" w:rsidP="00D23306">
      <w:pPr>
        <w:numPr>
          <w:ilvl w:val="2"/>
          <w:numId w:val="12"/>
        </w:numPr>
        <w:spacing w:after="120" w:line="259" w:lineRule="auto"/>
        <w:ind w:left="1418" w:hanging="698"/>
        <w:jc w:val="both"/>
        <w:rPr>
          <w:rFonts w:asciiTheme="minorHAnsi" w:eastAsia="Calibri" w:hAnsiTheme="minorHAnsi" w:cstheme="minorHAnsi"/>
          <w:lang w:val="en-NZ" w:eastAsia="en-US"/>
        </w:rPr>
      </w:pPr>
      <w:r>
        <w:rPr>
          <w:rFonts w:asciiTheme="minorHAnsi" w:eastAsia="Calibri" w:hAnsiTheme="minorHAnsi" w:cstheme="minorHAnsi"/>
          <w:lang w:val="en-NZ" w:eastAsia="en-US"/>
        </w:rPr>
        <w:t>A</w:t>
      </w:r>
      <w:r w:rsidR="00802ED0" w:rsidRPr="00802ED0">
        <w:rPr>
          <w:rFonts w:asciiTheme="minorHAnsi" w:eastAsia="Calibri" w:hAnsiTheme="minorHAnsi" w:cstheme="minorHAnsi"/>
          <w:lang w:val="en-NZ" w:eastAsia="en-US"/>
        </w:rPr>
        <w:t>ll Metlink fares and tickets are non-refundable unless otherwise specified</w:t>
      </w:r>
      <w:r>
        <w:rPr>
          <w:rFonts w:asciiTheme="minorHAnsi" w:eastAsia="Calibri" w:hAnsiTheme="minorHAnsi" w:cstheme="minorHAnsi"/>
          <w:lang w:val="en-NZ" w:eastAsia="en-US"/>
        </w:rPr>
        <w:t>.</w:t>
      </w:r>
      <w:r w:rsidR="00802ED0" w:rsidRPr="00802ED0">
        <w:rPr>
          <w:rFonts w:asciiTheme="minorHAnsi" w:eastAsia="Calibri" w:hAnsiTheme="minorHAnsi" w:cstheme="minorHAnsi"/>
          <w:lang w:val="en-NZ" w:eastAsia="en-US"/>
        </w:rPr>
        <w:t xml:space="preserve"> </w:t>
      </w:r>
    </w:p>
    <w:p w14:paraId="1B95ABB7" w14:textId="0104FE7A" w:rsidR="00802ED0" w:rsidRPr="00802ED0" w:rsidRDefault="00802ED0" w:rsidP="00BC655D">
      <w:pPr>
        <w:numPr>
          <w:ilvl w:val="2"/>
          <w:numId w:val="12"/>
        </w:numPr>
        <w:spacing w:after="120" w:line="259" w:lineRule="auto"/>
        <w:ind w:left="1418" w:hanging="698"/>
        <w:jc w:val="both"/>
        <w:rPr>
          <w:rFonts w:asciiTheme="minorHAnsi" w:eastAsia="Calibri" w:hAnsiTheme="minorHAnsi" w:cstheme="minorHAnsi"/>
          <w:lang w:val="en-NZ" w:eastAsia="en-US"/>
        </w:rPr>
      </w:pPr>
      <w:r w:rsidRPr="00802ED0">
        <w:rPr>
          <w:rFonts w:asciiTheme="minorHAnsi" w:eastAsia="Calibri" w:hAnsiTheme="minorHAnsi" w:cstheme="minorHAnsi"/>
          <w:lang w:val="en-NZ" w:eastAsia="en-US"/>
        </w:rPr>
        <w:t xml:space="preserve">Metlink users are not entitled to a refund </w:t>
      </w:r>
      <w:r w:rsidR="00D23306">
        <w:rPr>
          <w:rFonts w:asciiTheme="minorHAnsi" w:eastAsia="Calibri" w:hAnsiTheme="minorHAnsi" w:cstheme="minorHAnsi"/>
          <w:lang w:val="en-NZ" w:eastAsia="en-US"/>
        </w:rPr>
        <w:t>in</w:t>
      </w:r>
      <w:r w:rsidRPr="00802ED0">
        <w:rPr>
          <w:rFonts w:asciiTheme="minorHAnsi" w:eastAsia="Calibri" w:hAnsiTheme="minorHAnsi" w:cstheme="minorHAnsi"/>
          <w:lang w:val="en-NZ" w:eastAsia="en-US"/>
        </w:rPr>
        <w:t xml:space="preserve"> any of the following circumstances:</w:t>
      </w:r>
    </w:p>
    <w:p w14:paraId="57E93E81" w14:textId="003FCF25" w:rsidR="00802ED0" w:rsidRPr="00802ED0" w:rsidRDefault="00802ED0" w:rsidP="004C0D95">
      <w:pPr>
        <w:numPr>
          <w:ilvl w:val="3"/>
          <w:numId w:val="12"/>
        </w:numPr>
        <w:spacing w:after="120" w:line="259" w:lineRule="auto"/>
        <w:jc w:val="both"/>
        <w:rPr>
          <w:rFonts w:asciiTheme="minorHAnsi" w:eastAsia="Calibri" w:hAnsiTheme="minorHAnsi" w:cstheme="minorHAnsi"/>
          <w:lang w:val="en-NZ" w:eastAsia="en-US"/>
        </w:rPr>
      </w:pPr>
      <w:r w:rsidRPr="00802ED0">
        <w:rPr>
          <w:rFonts w:asciiTheme="minorHAnsi" w:eastAsia="Calibri" w:hAnsiTheme="minorHAnsi" w:cstheme="minorHAnsi"/>
          <w:lang w:val="en-NZ" w:eastAsia="en-US"/>
        </w:rPr>
        <w:t xml:space="preserve">Where Metlink users do not comply with the Conditions of Carriage and/or are </w:t>
      </w:r>
      <w:r w:rsidR="00E20191">
        <w:rPr>
          <w:rFonts w:asciiTheme="minorHAnsi" w:eastAsia="Calibri" w:hAnsiTheme="minorHAnsi" w:cstheme="minorHAnsi"/>
          <w:lang w:val="en-NZ" w:eastAsia="en-US"/>
        </w:rPr>
        <w:t>required to get off</w:t>
      </w:r>
      <w:r w:rsidRPr="00802ED0">
        <w:rPr>
          <w:rFonts w:asciiTheme="minorHAnsi" w:eastAsia="Calibri" w:hAnsiTheme="minorHAnsi" w:cstheme="minorHAnsi"/>
          <w:lang w:val="en-NZ" w:eastAsia="en-US"/>
        </w:rPr>
        <w:t xml:space="preserve"> the Metlink service.</w:t>
      </w:r>
    </w:p>
    <w:p w14:paraId="2A0FCF74" w14:textId="77777777" w:rsidR="00802ED0" w:rsidRPr="00802ED0" w:rsidRDefault="00802ED0" w:rsidP="004C0D95">
      <w:pPr>
        <w:numPr>
          <w:ilvl w:val="3"/>
          <w:numId w:val="12"/>
        </w:numPr>
        <w:spacing w:after="120" w:line="259" w:lineRule="auto"/>
        <w:jc w:val="both"/>
        <w:rPr>
          <w:rFonts w:asciiTheme="minorHAnsi" w:eastAsia="Calibri" w:hAnsiTheme="minorHAnsi" w:cstheme="minorHAnsi"/>
          <w:lang w:val="en-NZ" w:eastAsia="en-US"/>
        </w:rPr>
      </w:pPr>
      <w:r w:rsidRPr="00802ED0">
        <w:rPr>
          <w:rFonts w:asciiTheme="minorHAnsi" w:eastAsia="Calibri" w:hAnsiTheme="minorHAnsi" w:cstheme="minorHAnsi"/>
          <w:lang w:val="en-NZ" w:eastAsia="en-US"/>
        </w:rPr>
        <w:t xml:space="preserve">Where a service breakdown or disruption was beyond </w:t>
      </w:r>
      <w:proofErr w:type="spellStart"/>
      <w:r w:rsidRPr="00802ED0">
        <w:rPr>
          <w:rFonts w:asciiTheme="minorHAnsi" w:eastAsia="Calibri" w:hAnsiTheme="minorHAnsi" w:cstheme="minorHAnsi"/>
          <w:lang w:val="en-NZ" w:eastAsia="en-US"/>
        </w:rPr>
        <w:t>Metlink’s</w:t>
      </w:r>
      <w:proofErr w:type="spellEnd"/>
      <w:r w:rsidRPr="00802ED0">
        <w:rPr>
          <w:rFonts w:asciiTheme="minorHAnsi" w:eastAsia="Calibri" w:hAnsiTheme="minorHAnsi" w:cstheme="minorHAnsi"/>
          <w:lang w:val="en-NZ" w:eastAsia="en-US"/>
        </w:rPr>
        <w:t xml:space="preserve"> or the Operator's reasonable control.</w:t>
      </w:r>
    </w:p>
    <w:p w14:paraId="3B9660E5" w14:textId="77777777" w:rsidR="00802ED0" w:rsidRPr="00802ED0" w:rsidRDefault="00802ED0" w:rsidP="004C0D95">
      <w:pPr>
        <w:numPr>
          <w:ilvl w:val="3"/>
          <w:numId w:val="12"/>
        </w:numPr>
        <w:spacing w:after="120" w:line="259" w:lineRule="auto"/>
        <w:jc w:val="both"/>
        <w:rPr>
          <w:rFonts w:asciiTheme="minorHAnsi" w:eastAsia="Calibri" w:hAnsiTheme="minorHAnsi" w:cstheme="minorHAnsi"/>
          <w:lang w:val="en-NZ" w:eastAsia="en-US"/>
        </w:rPr>
      </w:pPr>
      <w:r w:rsidRPr="00802ED0">
        <w:rPr>
          <w:rFonts w:asciiTheme="minorHAnsi" w:eastAsia="Calibri" w:hAnsiTheme="minorHAnsi" w:cstheme="minorHAnsi"/>
          <w:lang w:val="en-NZ" w:eastAsia="en-US"/>
        </w:rPr>
        <w:t>Where a claim for refund or ticket exchange relates to:</w:t>
      </w:r>
    </w:p>
    <w:p w14:paraId="130FFD2C" w14:textId="17AD73D8" w:rsidR="00802ED0" w:rsidRPr="00802ED0" w:rsidRDefault="00802ED0" w:rsidP="0022107C">
      <w:pPr>
        <w:numPr>
          <w:ilvl w:val="4"/>
          <w:numId w:val="12"/>
        </w:numPr>
        <w:spacing w:after="120" w:line="259" w:lineRule="auto"/>
        <w:ind w:left="1985" w:hanging="142"/>
        <w:jc w:val="both"/>
        <w:rPr>
          <w:rFonts w:asciiTheme="minorHAnsi" w:eastAsia="Calibri" w:hAnsiTheme="minorHAnsi" w:cstheme="minorHAnsi"/>
          <w:lang w:val="en-NZ" w:eastAsia="en-US"/>
        </w:rPr>
      </w:pPr>
      <w:r w:rsidRPr="00802ED0">
        <w:rPr>
          <w:rFonts w:asciiTheme="minorHAnsi" w:eastAsia="Calibri" w:hAnsiTheme="minorHAnsi" w:cstheme="minorHAnsi"/>
          <w:lang w:val="en-NZ" w:eastAsia="en-US"/>
        </w:rPr>
        <w:t xml:space="preserve">A lost, damaged, </w:t>
      </w:r>
      <w:r w:rsidR="001B50D4" w:rsidRPr="00802ED0">
        <w:rPr>
          <w:rFonts w:asciiTheme="minorHAnsi" w:eastAsia="Calibri" w:hAnsiTheme="minorHAnsi" w:cstheme="minorHAnsi"/>
          <w:lang w:val="en-NZ" w:eastAsia="en-US"/>
        </w:rPr>
        <w:t>mislaid,</w:t>
      </w:r>
      <w:r w:rsidRPr="00802ED0">
        <w:rPr>
          <w:rFonts w:asciiTheme="minorHAnsi" w:eastAsia="Calibri" w:hAnsiTheme="minorHAnsi" w:cstheme="minorHAnsi"/>
          <w:lang w:val="en-NZ" w:eastAsia="en-US"/>
        </w:rPr>
        <w:t xml:space="preserve"> or stolen ticket</w:t>
      </w:r>
    </w:p>
    <w:p w14:paraId="67703B80" w14:textId="77777777" w:rsidR="00802ED0" w:rsidRPr="00802ED0" w:rsidRDefault="00802ED0" w:rsidP="0022107C">
      <w:pPr>
        <w:numPr>
          <w:ilvl w:val="4"/>
          <w:numId w:val="12"/>
        </w:numPr>
        <w:spacing w:after="120" w:line="259" w:lineRule="auto"/>
        <w:ind w:left="1985" w:hanging="142"/>
        <w:jc w:val="both"/>
        <w:rPr>
          <w:rFonts w:eastAsia="Calibri" w:cstheme="minorHAnsi"/>
          <w:lang w:val="en-NZ" w:eastAsia="en-US"/>
        </w:rPr>
      </w:pPr>
      <w:r w:rsidRPr="00802ED0">
        <w:rPr>
          <w:rFonts w:asciiTheme="minorHAnsi" w:eastAsia="Calibri" w:hAnsiTheme="minorHAnsi" w:cstheme="minorHAnsi"/>
          <w:lang w:val="en-NZ" w:eastAsia="en-US"/>
        </w:rPr>
        <w:t>Change in user’s circumstances, e.g. sickness or death</w:t>
      </w:r>
    </w:p>
    <w:p w14:paraId="57A79862" w14:textId="77777777" w:rsidR="00802ED0" w:rsidRPr="00802ED0" w:rsidRDefault="00802ED0" w:rsidP="0022107C">
      <w:pPr>
        <w:numPr>
          <w:ilvl w:val="4"/>
          <w:numId w:val="12"/>
        </w:numPr>
        <w:spacing w:after="120" w:line="259" w:lineRule="auto"/>
        <w:ind w:left="1985" w:hanging="142"/>
        <w:jc w:val="both"/>
        <w:rPr>
          <w:rFonts w:eastAsia="Calibri" w:cstheme="minorHAnsi"/>
          <w:lang w:val="en-NZ" w:eastAsia="en-US"/>
        </w:rPr>
      </w:pPr>
      <w:r w:rsidRPr="00802ED0">
        <w:rPr>
          <w:rFonts w:asciiTheme="minorHAnsi" w:eastAsia="Calibri" w:hAnsiTheme="minorHAnsi" w:cstheme="minorHAnsi"/>
          <w:lang w:val="en-NZ" w:eastAsia="en-US"/>
        </w:rPr>
        <w:t>Change of mind or address or employment status of the claimant</w:t>
      </w:r>
    </w:p>
    <w:p w14:paraId="538DBD3E" w14:textId="441E4501" w:rsidR="00802ED0" w:rsidRPr="00802ED0" w:rsidRDefault="00802ED0" w:rsidP="0022107C">
      <w:pPr>
        <w:numPr>
          <w:ilvl w:val="4"/>
          <w:numId w:val="12"/>
        </w:numPr>
        <w:spacing w:after="120" w:line="259" w:lineRule="auto"/>
        <w:ind w:left="1985" w:hanging="142"/>
        <w:jc w:val="both"/>
        <w:rPr>
          <w:rFonts w:eastAsia="Calibri" w:cstheme="minorHAnsi"/>
          <w:lang w:val="en-NZ" w:eastAsia="en-US"/>
        </w:rPr>
      </w:pPr>
      <w:r w:rsidRPr="00802ED0">
        <w:rPr>
          <w:rFonts w:asciiTheme="minorHAnsi" w:eastAsia="Calibri" w:hAnsiTheme="minorHAnsi" w:cstheme="minorHAnsi"/>
          <w:lang w:val="en-NZ" w:eastAsia="en-US"/>
        </w:rPr>
        <w:t>Subsequent reduction in the price of a ticket already purchased</w:t>
      </w:r>
      <w:r w:rsidR="00BC655D">
        <w:rPr>
          <w:rFonts w:asciiTheme="minorHAnsi" w:eastAsia="Calibri" w:hAnsiTheme="minorHAnsi" w:cstheme="minorHAnsi"/>
          <w:lang w:val="en-NZ" w:eastAsia="en-US"/>
        </w:rPr>
        <w:t>.</w:t>
      </w:r>
    </w:p>
    <w:p w14:paraId="2CED24C7" w14:textId="13C2EC05" w:rsidR="00802ED0" w:rsidRPr="00A1439E" w:rsidRDefault="00802ED0" w:rsidP="00A1439E">
      <w:pPr>
        <w:numPr>
          <w:ilvl w:val="2"/>
          <w:numId w:val="12"/>
        </w:numPr>
        <w:spacing w:after="120" w:line="259" w:lineRule="auto"/>
        <w:ind w:left="1418" w:hanging="698"/>
        <w:jc w:val="both"/>
        <w:rPr>
          <w:rFonts w:asciiTheme="minorHAnsi" w:eastAsia="Calibri" w:hAnsiTheme="minorHAnsi" w:cstheme="minorHAnsi"/>
          <w:lang w:val="en-NZ" w:eastAsia="en-US"/>
        </w:rPr>
      </w:pPr>
      <w:r w:rsidRPr="00802ED0">
        <w:rPr>
          <w:rFonts w:asciiTheme="minorHAnsi" w:eastAsia="Calibri" w:hAnsiTheme="minorHAnsi" w:cstheme="minorHAnsi"/>
          <w:lang w:val="en-NZ" w:eastAsia="en-US"/>
        </w:rPr>
        <w:t xml:space="preserve">Notwithstanding the items listed in paragraph 3.1.2 above, in exceptional circumstances, Metlink may determine to provide a refund. See paragraph 4.1 below for the approval process. </w:t>
      </w:r>
    </w:p>
    <w:p w14:paraId="00D9B1B9" w14:textId="67D81801" w:rsidR="00802ED0" w:rsidRPr="00802ED0" w:rsidRDefault="00802ED0" w:rsidP="00BC655D">
      <w:pPr>
        <w:numPr>
          <w:ilvl w:val="1"/>
          <w:numId w:val="12"/>
        </w:numPr>
        <w:spacing w:after="160" w:line="259" w:lineRule="auto"/>
        <w:ind w:left="788" w:hanging="431"/>
        <w:jc w:val="both"/>
        <w:rPr>
          <w:rFonts w:asciiTheme="minorHAnsi" w:eastAsia="Calibri" w:hAnsiTheme="minorHAnsi" w:cstheme="minorHAnsi"/>
          <w:b/>
          <w:bCs/>
          <w:lang w:val="en-NZ" w:eastAsia="en-US"/>
        </w:rPr>
      </w:pPr>
      <w:r w:rsidRPr="00802ED0">
        <w:rPr>
          <w:rFonts w:asciiTheme="minorHAnsi" w:eastAsia="Calibri" w:hAnsiTheme="minorHAnsi" w:cstheme="minorHAnsi"/>
          <w:b/>
          <w:bCs/>
          <w:lang w:val="en-NZ" w:eastAsia="en-US"/>
        </w:rPr>
        <w:t xml:space="preserve">A refund will be granted </w:t>
      </w:r>
      <w:r w:rsidR="00E331AA">
        <w:rPr>
          <w:rFonts w:asciiTheme="minorHAnsi" w:eastAsia="Calibri" w:hAnsiTheme="minorHAnsi" w:cstheme="minorHAnsi"/>
          <w:b/>
          <w:bCs/>
          <w:lang w:val="en-NZ" w:eastAsia="en-US"/>
        </w:rPr>
        <w:t>where CGA guarantees are not met</w:t>
      </w:r>
    </w:p>
    <w:p w14:paraId="5277AC9B" w14:textId="71D040E0" w:rsidR="00802ED0" w:rsidRPr="00E331AA" w:rsidRDefault="00802ED0" w:rsidP="008B1968">
      <w:pPr>
        <w:numPr>
          <w:ilvl w:val="2"/>
          <w:numId w:val="12"/>
        </w:numPr>
        <w:spacing w:after="120" w:line="259" w:lineRule="auto"/>
        <w:ind w:left="1418" w:hanging="698"/>
        <w:jc w:val="both"/>
        <w:rPr>
          <w:rFonts w:asciiTheme="minorHAnsi" w:eastAsia="Calibri" w:hAnsiTheme="minorHAnsi" w:cstheme="minorHAnsi"/>
          <w:lang w:val="en-NZ" w:eastAsia="en-US"/>
        </w:rPr>
      </w:pPr>
      <w:r w:rsidRPr="00802ED0">
        <w:rPr>
          <w:rFonts w:asciiTheme="minorHAnsi" w:eastAsia="Calibri" w:hAnsiTheme="minorHAnsi" w:cstheme="minorHAnsi"/>
          <w:lang w:val="en-NZ" w:eastAsia="en-US"/>
        </w:rPr>
        <w:t xml:space="preserve">A refund </w:t>
      </w:r>
      <w:r w:rsidR="00E331AA">
        <w:rPr>
          <w:rFonts w:asciiTheme="minorHAnsi" w:eastAsia="Calibri" w:hAnsiTheme="minorHAnsi" w:cstheme="minorHAnsi"/>
          <w:lang w:val="en-NZ" w:eastAsia="en-US"/>
        </w:rPr>
        <w:t>will</w:t>
      </w:r>
      <w:r w:rsidR="00196ACF" w:rsidRPr="00802ED0">
        <w:rPr>
          <w:rFonts w:asciiTheme="minorHAnsi" w:eastAsia="Calibri" w:hAnsiTheme="minorHAnsi" w:cstheme="minorHAnsi"/>
          <w:lang w:val="en-NZ" w:eastAsia="en-US"/>
        </w:rPr>
        <w:t xml:space="preserve"> </w:t>
      </w:r>
      <w:r w:rsidRPr="00802ED0">
        <w:rPr>
          <w:rFonts w:asciiTheme="minorHAnsi" w:eastAsia="Calibri" w:hAnsiTheme="minorHAnsi" w:cstheme="minorHAnsi"/>
          <w:lang w:val="en-NZ" w:eastAsia="en-US"/>
        </w:rPr>
        <w:t>be granted where</w:t>
      </w:r>
      <w:r w:rsidR="00E331AA">
        <w:rPr>
          <w:rFonts w:asciiTheme="minorHAnsi" w:eastAsia="Calibri" w:hAnsiTheme="minorHAnsi" w:cstheme="minorHAnsi"/>
          <w:lang w:val="en-NZ" w:eastAsia="en-US"/>
        </w:rPr>
        <w:t xml:space="preserve"> a</w:t>
      </w:r>
      <w:r w:rsidRPr="00E331AA">
        <w:rPr>
          <w:rFonts w:asciiTheme="minorHAnsi" w:eastAsia="Calibri" w:hAnsiTheme="minorHAnsi" w:cstheme="minorHAnsi"/>
          <w:lang w:val="en-NZ" w:eastAsia="en-US"/>
        </w:rPr>
        <w:t xml:space="preserve"> Metlink service did not meet </w:t>
      </w:r>
      <w:proofErr w:type="spellStart"/>
      <w:r w:rsidRPr="00E331AA">
        <w:rPr>
          <w:rFonts w:asciiTheme="minorHAnsi" w:eastAsia="Calibri" w:hAnsiTheme="minorHAnsi" w:cstheme="minorHAnsi"/>
          <w:lang w:val="en-NZ" w:eastAsia="en-US"/>
        </w:rPr>
        <w:t>Metlink’s</w:t>
      </w:r>
      <w:proofErr w:type="spellEnd"/>
      <w:r w:rsidRPr="00E331AA">
        <w:rPr>
          <w:rFonts w:asciiTheme="minorHAnsi" w:eastAsia="Calibri" w:hAnsiTheme="minorHAnsi" w:cstheme="minorHAnsi"/>
          <w:lang w:val="en-NZ" w:eastAsia="en-US"/>
        </w:rPr>
        <w:t xml:space="preserve"> guarantees under the CGA due to the events that were in </w:t>
      </w:r>
      <w:proofErr w:type="spellStart"/>
      <w:r w:rsidRPr="00E331AA">
        <w:rPr>
          <w:rFonts w:asciiTheme="minorHAnsi" w:eastAsia="Calibri" w:hAnsiTheme="minorHAnsi" w:cstheme="minorHAnsi"/>
          <w:lang w:val="en-NZ" w:eastAsia="en-US"/>
        </w:rPr>
        <w:t>Metlink’s</w:t>
      </w:r>
      <w:proofErr w:type="spellEnd"/>
      <w:r w:rsidRPr="00E331AA">
        <w:rPr>
          <w:rFonts w:asciiTheme="minorHAnsi" w:eastAsia="Calibri" w:hAnsiTheme="minorHAnsi" w:cstheme="minorHAnsi"/>
          <w:lang w:val="en-NZ" w:eastAsia="en-US"/>
        </w:rPr>
        <w:t xml:space="preserve"> control</w:t>
      </w:r>
      <w:r w:rsidR="00E331AA">
        <w:rPr>
          <w:rFonts w:asciiTheme="minorHAnsi" w:eastAsia="Calibri" w:hAnsiTheme="minorHAnsi" w:cstheme="minorHAnsi"/>
          <w:lang w:val="en-NZ" w:eastAsia="en-US"/>
        </w:rPr>
        <w:t>.</w:t>
      </w:r>
      <w:r w:rsidRPr="00E331AA">
        <w:rPr>
          <w:rFonts w:asciiTheme="minorHAnsi" w:eastAsia="Calibri" w:hAnsiTheme="minorHAnsi" w:cstheme="minorHAnsi"/>
          <w:lang w:val="en-NZ" w:eastAsia="en-US"/>
        </w:rPr>
        <w:t xml:space="preserve"> </w:t>
      </w:r>
    </w:p>
    <w:p w14:paraId="19C689E0" w14:textId="39AB4571" w:rsidR="00802ED0" w:rsidRPr="00E331AA" w:rsidRDefault="00802ED0" w:rsidP="00E331AA">
      <w:pPr>
        <w:numPr>
          <w:ilvl w:val="1"/>
          <w:numId w:val="12"/>
        </w:numPr>
        <w:spacing w:after="160" w:line="259" w:lineRule="auto"/>
        <w:ind w:left="788" w:hanging="431"/>
        <w:jc w:val="both"/>
        <w:rPr>
          <w:rFonts w:asciiTheme="minorHAnsi" w:eastAsia="Calibri" w:hAnsiTheme="minorHAnsi" w:cstheme="minorHAnsi"/>
          <w:b/>
          <w:bCs/>
          <w:lang w:val="en-NZ" w:eastAsia="en-US"/>
        </w:rPr>
      </w:pPr>
      <w:r w:rsidRPr="00802ED0">
        <w:rPr>
          <w:rFonts w:asciiTheme="minorHAnsi" w:eastAsia="Calibri" w:hAnsiTheme="minorHAnsi" w:cstheme="minorHAnsi"/>
          <w:b/>
          <w:bCs/>
          <w:lang w:val="en-NZ" w:eastAsia="en-US"/>
        </w:rPr>
        <w:t>Refunds during a transition or change process</w:t>
      </w:r>
      <w:r w:rsidRPr="00E331AA">
        <w:rPr>
          <w:rFonts w:asciiTheme="minorHAnsi" w:eastAsia="Calibri" w:hAnsiTheme="minorHAnsi" w:cstheme="minorHAnsi"/>
          <w:lang w:val="en-NZ" w:eastAsia="en-US"/>
        </w:rPr>
        <w:t xml:space="preserve"> </w:t>
      </w:r>
    </w:p>
    <w:p w14:paraId="3D519C00" w14:textId="77777777" w:rsidR="00E331AA" w:rsidRDefault="00E331AA" w:rsidP="008B1968">
      <w:pPr>
        <w:numPr>
          <w:ilvl w:val="2"/>
          <w:numId w:val="12"/>
        </w:numPr>
        <w:spacing w:after="120" w:line="259" w:lineRule="auto"/>
        <w:ind w:left="1418" w:hanging="698"/>
        <w:jc w:val="both"/>
        <w:rPr>
          <w:rFonts w:asciiTheme="minorHAnsi" w:eastAsia="Calibri" w:hAnsiTheme="minorHAnsi" w:cstheme="minorHAnsi"/>
          <w:lang w:val="en-NZ" w:eastAsia="en-US"/>
        </w:rPr>
      </w:pPr>
      <w:r>
        <w:rPr>
          <w:rFonts w:asciiTheme="minorHAnsi" w:eastAsia="Calibri" w:hAnsiTheme="minorHAnsi" w:cstheme="minorHAnsi"/>
          <w:lang w:val="en-NZ" w:eastAsia="en-US"/>
        </w:rPr>
        <w:t>Unless determined otherwise, t</w:t>
      </w:r>
      <w:r w:rsidR="00802ED0" w:rsidRPr="00802ED0">
        <w:rPr>
          <w:rFonts w:asciiTheme="minorHAnsi" w:eastAsia="Calibri" w:hAnsiTheme="minorHAnsi" w:cstheme="minorHAnsi"/>
          <w:lang w:val="en-NZ" w:eastAsia="en-US"/>
        </w:rPr>
        <w:t xml:space="preserve">here will be no refunds issued for tickets resulting from the </w:t>
      </w:r>
      <w:r w:rsidR="007304CD">
        <w:rPr>
          <w:rFonts w:asciiTheme="minorHAnsi" w:eastAsia="Calibri" w:hAnsiTheme="minorHAnsi" w:cstheme="minorHAnsi"/>
          <w:lang w:val="en-NZ" w:eastAsia="en-US"/>
        </w:rPr>
        <w:t xml:space="preserve">change of ticketing system and processes. </w:t>
      </w:r>
    </w:p>
    <w:p w14:paraId="1453EB73" w14:textId="77777777" w:rsidR="00E331AA" w:rsidRDefault="00802ED0" w:rsidP="008B1968">
      <w:pPr>
        <w:numPr>
          <w:ilvl w:val="2"/>
          <w:numId w:val="12"/>
        </w:numPr>
        <w:spacing w:after="120" w:line="259" w:lineRule="auto"/>
        <w:ind w:left="1418" w:hanging="698"/>
        <w:jc w:val="both"/>
        <w:rPr>
          <w:rFonts w:asciiTheme="minorHAnsi" w:eastAsia="Calibri" w:hAnsiTheme="minorHAnsi" w:cstheme="minorHAnsi"/>
          <w:lang w:val="en-NZ" w:eastAsia="en-US"/>
        </w:rPr>
      </w:pPr>
      <w:r w:rsidRPr="00E331AA">
        <w:rPr>
          <w:rFonts w:asciiTheme="minorHAnsi" w:eastAsia="Calibri" w:hAnsiTheme="minorHAnsi" w:cstheme="minorHAnsi"/>
          <w:lang w:val="en-NZ" w:eastAsia="en-US"/>
        </w:rPr>
        <w:t>New electronic tickets or fare products will be refunded under their specific terms and conditions where applicable. The terms and conditions for Metlink fares and tickets are set out in the Metlink Fares Manual and on the Metlink website.</w:t>
      </w:r>
    </w:p>
    <w:p w14:paraId="74A82734" w14:textId="7B234D28" w:rsidR="00D94722" w:rsidRPr="00E331AA" w:rsidRDefault="00D94722" w:rsidP="008B1968">
      <w:pPr>
        <w:numPr>
          <w:ilvl w:val="2"/>
          <w:numId w:val="12"/>
        </w:numPr>
        <w:spacing w:after="120" w:line="259" w:lineRule="auto"/>
        <w:ind w:left="1418" w:hanging="698"/>
        <w:jc w:val="both"/>
        <w:rPr>
          <w:rFonts w:asciiTheme="minorHAnsi" w:eastAsia="Calibri" w:hAnsiTheme="minorHAnsi" w:cstheme="minorHAnsi"/>
          <w:lang w:val="en-NZ" w:eastAsia="en-US"/>
        </w:rPr>
      </w:pPr>
      <w:r w:rsidRPr="00E331AA">
        <w:rPr>
          <w:rFonts w:asciiTheme="minorHAnsi" w:eastAsia="Calibri" w:hAnsiTheme="minorHAnsi" w:cstheme="minorHAnsi"/>
          <w:lang w:val="en-NZ" w:eastAsia="en-US"/>
        </w:rPr>
        <w:t>Metlink may provide proactive refunds for charge</w:t>
      </w:r>
      <w:r w:rsidR="002A50BF" w:rsidRPr="00E331AA">
        <w:rPr>
          <w:rFonts w:asciiTheme="minorHAnsi" w:eastAsia="Calibri" w:hAnsiTheme="minorHAnsi" w:cstheme="minorHAnsi"/>
          <w:lang w:val="en-NZ" w:eastAsia="en-US"/>
        </w:rPr>
        <w:t>s</w:t>
      </w:r>
      <w:r w:rsidRPr="00E331AA">
        <w:rPr>
          <w:rFonts w:asciiTheme="minorHAnsi" w:eastAsia="Calibri" w:hAnsiTheme="minorHAnsi" w:cstheme="minorHAnsi"/>
          <w:lang w:val="en-NZ" w:eastAsia="en-US"/>
        </w:rPr>
        <w:t xml:space="preserve"> imposed </w:t>
      </w:r>
      <w:r w:rsidR="002A50BF" w:rsidRPr="00E331AA">
        <w:rPr>
          <w:rFonts w:asciiTheme="minorHAnsi" w:eastAsia="Calibri" w:hAnsiTheme="minorHAnsi" w:cstheme="minorHAnsi"/>
          <w:lang w:val="en-NZ" w:eastAsia="en-US"/>
        </w:rPr>
        <w:t xml:space="preserve">on </w:t>
      </w:r>
      <w:r w:rsidRPr="00E331AA">
        <w:rPr>
          <w:rFonts w:asciiTheme="minorHAnsi" w:eastAsia="Calibri" w:hAnsiTheme="minorHAnsi" w:cstheme="minorHAnsi"/>
          <w:lang w:val="en-NZ" w:eastAsia="en-US"/>
        </w:rPr>
        <w:t xml:space="preserve">passengers </w:t>
      </w:r>
      <w:r w:rsidR="002A50BF" w:rsidRPr="00E331AA">
        <w:rPr>
          <w:rFonts w:asciiTheme="minorHAnsi" w:eastAsia="Calibri" w:hAnsiTheme="minorHAnsi" w:cstheme="minorHAnsi"/>
          <w:lang w:val="en-NZ" w:eastAsia="en-US"/>
        </w:rPr>
        <w:t xml:space="preserve">failing to follow the ticketing requirements </w:t>
      </w:r>
      <w:r w:rsidRPr="00E331AA">
        <w:rPr>
          <w:rFonts w:asciiTheme="minorHAnsi" w:eastAsia="Calibri" w:hAnsiTheme="minorHAnsi" w:cstheme="minorHAnsi"/>
          <w:lang w:val="en-NZ" w:eastAsia="en-US"/>
        </w:rPr>
        <w:t>during a grace period</w:t>
      </w:r>
      <w:r w:rsidR="002A50BF" w:rsidRPr="00E331AA">
        <w:rPr>
          <w:rFonts w:asciiTheme="minorHAnsi" w:eastAsia="Calibri" w:hAnsiTheme="minorHAnsi" w:cstheme="minorHAnsi"/>
          <w:lang w:val="en-NZ" w:eastAsia="en-US"/>
        </w:rPr>
        <w:t>.</w:t>
      </w:r>
    </w:p>
    <w:p w14:paraId="2C4BAA19" w14:textId="77777777" w:rsidR="00802ED0" w:rsidRPr="00802ED0" w:rsidRDefault="00802ED0" w:rsidP="00BC655D">
      <w:pPr>
        <w:numPr>
          <w:ilvl w:val="0"/>
          <w:numId w:val="12"/>
        </w:numPr>
        <w:spacing w:after="240" w:line="259" w:lineRule="auto"/>
        <w:ind w:left="357" w:hanging="357"/>
        <w:jc w:val="both"/>
        <w:rPr>
          <w:rFonts w:asciiTheme="minorHAnsi" w:eastAsia="Calibri" w:hAnsiTheme="minorHAnsi" w:cstheme="minorHAnsi"/>
          <w:b/>
          <w:bCs/>
          <w:sz w:val="32"/>
          <w:szCs w:val="32"/>
          <w:lang w:val="en-NZ" w:eastAsia="en-US"/>
        </w:rPr>
      </w:pPr>
      <w:r w:rsidRPr="00802ED0">
        <w:rPr>
          <w:rFonts w:asciiTheme="minorHAnsi" w:eastAsia="Calibri" w:hAnsiTheme="minorHAnsi" w:cstheme="minorHAnsi"/>
          <w:b/>
          <w:bCs/>
          <w:sz w:val="32"/>
          <w:szCs w:val="32"/>
          <w:lang w:val="en-NZ" w:eastAsia="en-US"/>
        </w:rPr>
        <w:t>Approval</w:t>
      </w:r>
    </w:p>
    <w:p w14:paraId="06E92C1C" w14:textId="68D7B6E4" w:rsidR="00570E6D" w:rsidRPr="00E331AA" w:rsidRDefault="00802ED0" w:rsidP="00AC2E26">
      <w:pPr>
        <w:numPr>
          <w:ilvl w:val="1"/>
          <w:numId w:val="12"/>
        </w:numPr>
        <w:spacing w:after="160" w:line="259" w:lineRule="auto"/>
        <w:contextualSpacing/>
        <w:jc w:val="both"/>
        <w:rPr>
          <w:rFonts w:ascii="Calibri" w:hAnsi="Calibri"/>
        </w:rPr>
      </w:pPr>
      <w:r w:rsidRPr="00E331AA">
        <w:rPr>
          <w:rFonts w:asciiTheme="minorHAnsi" w:eastAsia="Calibri" w:hAnsiTheme="minorHAnsi" w:cstheme="minorHAnsi"/>
          <w:lang w:val="en-NZ" w:eastAsia="en-US"/>
        </w:rPr>
        <w:t>Any claims for refunds must be approved by Manager, Network and Operations. Refunds exceeding $150 must be approved by Manager, Operations and Partnership.</w:t>
      </w:r>
      <w:bookmarkEnd w:id="1"/>
    </w:p>
    <w:p w14:paraId="585514CC" w14:textId="77777777" w:rsidR="00570E6D" w:rsidRDefault="00570E6D">
      <w:pPr>
        <w:rPr>
          <w:rFonts w:ascii="Calibri" w:hAnsi="Calibri"/>
        </w:rPr>
      </w:pPr>
    </w:p>
    <w:p w14:paraId="0D5D51A8" w14:textId="70235890" w:rsidR="00063C9F" w:rsidRDefault="00063C9F" w:rsidP="00570E6D">
      <w:pPr>
        <w:jc w:val="center"/>
        <w:rPr>
          <w:rFonts w:asciiTheme="minorHAnsi" w:eastAsiaTheme="minorEastAsia" w:hAnsiTheme="minorHAnsi" w:cstheme="minorBidi"/>
          <w:sz w:val="22"/>
          <w:szCs w:val="22"/>
          <w:lang w:val="en-NZ" w:eastAsia="en-NZ"/>
        </w:rPr>
      </w:pPr>
    </w:p>
    <w:p w14:paraId="29C36476" w14:textId="3AB40444" w:rsidR="00E5422F" w:rsidRDefault="00E5422F" w:rsidP="00570E6D">
      <w:pPr>
        <w:jc w:val="center"/>
        <w:rPr>
          <w:rFonts w:asciiTheme="minorHAnsi" w:eastAsiaTheme="minorEastAsia" w:hAnsiTheme="minorHAnsi" w:cstheme="minorBidi"/>
          <w:sz w:val="22"/>
          <w:szCs w:val="22"/>
          <w:lang w:val="en-NZ" w:eastAsia="en-NZ"/>
        </w:rPr>
      </w:pPr>
    </w:p>
    <w:p w14:paraId="160E64E9" w14:textId="738160FD" w:rsidR="00E03EA1" w:rsidRPr="00063C9F" w:rsidRDefault="00E03EA1" w:rsidP="00C479BC">
      <w:pPr>
        <w:jc w:val="both"/>
        <w:rPr>
          <w:rFonts w:ascii="Calibri" w:hAnsi="Calibri"/>
        </w:rPr>
      </w:pPr>
    </w:p>
    <w:sectPr w:rsidR="00E03EA1" w:rsidRPr="00063C9F" w:rsidSect="00A74F7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75BD9C" w14:textId="77777777" w:rsidR="00D364CB" w:rsidRDefault="00D364CB">
      <w:r>
        <w:separator/>
      </w:r>
    </w:p>
  </w:endnote>
  <w:endnote w:type="continuationSeparator" w:id="0">
    <w:p w14:paraId="088A87B2" w14:textId="77777777" w:rsidR="00D364CB" w:rsidRDefault="00D364CB">
      <w:r>
        <w:continuationSeparator/>
      </w:r>
    </w:p>
  </w:endnote>
  <w:endnote w:type="continuationNotice" w:id="1">
    <w:p w14:paraId="042334D9" w14:textId="77777777" w:rsidR="00D364CB" w:rsidRDefault="00D364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PT Sans">
    <w:altName w:val="PT Sans"/>
    <w:charset w:val="00"/>
    <w:family w:val="swiss"/>
    <w:pitch w:val="variable"/>
    <w:sig w:usb0="A00002EF" w:usb1="5000204B" w:usb2="00000000" w:usb3="00000000" w:csb0="00000097"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98A5B" w14:textId="77777777" w:rsidR="00871C09" w:rsidRDefault="00871C09" w:rsidP="009572F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43E42">
      <w:rPr>
        <w:rStyle w:val="PageNumber"/>
        <w:noProof/>
      </w:rPr>
      <w:t>2</w:t>
    </w:r>
    <w:r>
      <w:rPr>
        <w:rStyle w:val="PageNumber"/>
      </w:rPr>
      <w:fldChar w:fldCharType="end"/>
    </w:r>
  </w:p>
  <w:p w14:paraId="4B998A5C" w14:textId="77777777" w:rsidR="00871C09" w:rsidRDefault="00871C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A6023" w14:textId="585ECBAB" w:rsidR="00C56343" w:rsidRPr="00D3307C" w:rsidRDefault="001D0F59" w:rsidP="002E6CDF">
    <w:pPr>
      <w:pStyle w:val="Footer"/>
      <w:pBdr>
        <w:top w:val="single" w:sz="4" w:space="1" w:color="000000" w:themeColor="text1"/>
      </w:pBdr>
      <w:jc w:val="both"/>
      <w:rPr>
        <w:rFonts w:asciiTheme="minorHAnsi" w:hAnsiTheme="minorHAnsi" w:cstheme="minorHAnsi"/>
        <w:sz w:val="18"/>
        <w:szCs w:val="18"/>
      </w:rPr>
    </w:pPr>
    <w:r w:rsidRPr="00D3307C">
      <w:rPr>
        <w:rFonts w:asciiTheme="minorHAnsi" w:hAnsiTheme="minorHAnsi" w:cstheme="minorHAnsi"/>
        <w:sz w:val="18"/>
        <w:szCs w:val="18"/>
      </w:rPr>
      <w:t>Metlink Refunds</w:t>
    </w:r>
    <w:r w:rsidR="0040533C">
      <w:rPr>
        <w:rFonts w:asciiTheme="minorHAnsi" w:hAnsiTheme="minorHAnsi" w:cstheme="minorHAnsi"/>
        <w:sz w:val="18"/>
        <w:szCs w:val="18"/>
      </w:rPr>
      <w:t xml:space="preserve"> Policy</w:t>
    </w:r>
    <w:r w:rsidRPr="00D3307C">
      <w:rPr>
        <w:rFonts w:asciiTheme="minorHAnsi" w:hAnsiTheme="minorHAnsi" w:cstheme="minorHAnsi"/>
        <w:sz w:val="18"/>
        <w:szCs w:val="18"/>
      </w:rPr>
      <w:tab/>
    </w:r>
    <w:r w:rsidRPr="00D3307C">
      <w:rPr>
        <w:rFonts w:asciiTheme="minorHAnsi" w:hAnsiTheme="minorHAnsi" w:cstheme="minorHAnsi"/>
        <w:sz w:val="18"/>
        <w:szCs w:val="18"/>
      </w:rPr>
      <w:tab/>
    </w:r>
    <w:r w:rsidR="0010566B" w:rsidRPr="00D3307C">
      <w:rPr>
        <w:rFonts w:asciiTheme="minorHAnsi" w:hAnsiTheme="minorHAnsi" w:cstheme="minorHAnsi"/>
        <w:sz w:val="18"/>
        <w:szCs w:val="18"/>
      </w:rPr>
      <w:t xml:space="preserve">Page </w:t>
    </w:r>
    <w:r w:rsidR="0010566B" w:rsidRPr="00D3307C">
      <w:rPr>
        <w:rFonts w:asciiTheme="minorHAnsi" w:hAnsiTheme="minorHAnsi" w:cstheme="minorHAnsi"/>
        <w:b/>
        <w:bCs/>
        <w:sz w:val="18"/>
        <w:szCs w:val="18"/>
      </w:rPr>
      <w:fldChar w:fldCharType="begin"/>
    </w:r>
    <w:r w:rsidR="0010566B" w:rsidRPr="00D3307C">
      <w:rPr>
        <w:rFonts w:asciiTheme="minorHAnsi" w:hAnsiTheme="minorHAnsi" w:cstheme="minorHAnsi"/>
        <w:b/>
        <w:bCs/>
        <w:sz w:val="18"/>
        <w:szCs w:val="18"/>
      </w:rPr>
      <w:instrText xml:space="preserve"> PAGE  \* Arabic  \* MERGEFORMAT </w:instrText>
    </w:r>
    <w:r w:rsidR="0010566B" w:rsidRPr="00D3307C">
      <w:rPr>
        <w:rFonts w:asciiTheme="minorHAnsi" w:hAnsiTheme="minorHAnsi" w:cstheme="minorHAnsi"/>
        <w:b/>
        <w:bCs/>
        <w:sz w:val="18"/>
        <w:szCs w:val="18"/>
      </w:rPr>
      <w:fldChar w:fldCharType="separate"/>
    </w:r>
    <w:r w:rsidR="0010566B" w:rsidRPr="00625B03">
      <w:rPr>
        <w:rFonts w:asciiTheme="minorHAnsi" w:hAnsiTheme="minorHAnsi" w:cstheme="minorHAnsi"/>
        <w:b/>
        <w:sz w:val="18"/>
        <w:szCs w:val="18"/>
      </w:rPr>
      <w:t>1</w:t>
    </w:r>
    <w:r w:rsidR="0010566B" w:rsidRPr="00D3307C">
      <w:rPr>
        <w:rFonts w:asciiTheme="minorHAnsi" w:hAnsiTheme="minorHAnsi" w:cstheme="minorHAnsi"/>
        <w:b/>
        <w:bCs/>
        <w:sz w:val="18"/>
        <w:szCs w:val="18"/>
      </w:rPr>
      <w:fldChar w:fldCharType="end"/>
    </w:r>
    <w:r w:rsidR="0010566B" w:rsidRPr="00D3307C">
      <w:rPr>
        <w:rFonts w:asciiTheme="minorHAnsi" w:hAnsiTheme="minorHAnsi" w:cstheme="minorHAnsi"/>
        <w:sz w:val="18"/>
        <w:szCs w:val="18"/>
      </w:rPr>
      <w:t xml:space="preserve"> of </w:t>
    </w:r>
    <w:r w:rsidR="0010566B" w:rsidRPr="00D3307C">
      <w:rPr>
        <w:rFonts w:asciiTheme="minorHAnsi" w:hAnsiTheme="minorHAnsi" w:cstheme="minorHAnsi"/>
        <w:b/>
        <w:bCs/>
        <w:sz w:val="18"/>
        <w:szCs w:val="18"/>
      </w:rPr>
      <w:fldChar w:fldCharType="begin"/>
    </w:r>
    <w:r w:rsidR="0010566B" w:rsidRPr="00D3307C">
      <w:rPr>
        <w:rFonts w:asciiTheme="minorHAnsi" w:hAnsiTheme="minorHAnsi" w:cstheme="minorHAnsi"/>
        <w:b/>
        <w:bCs/>
        <w:sz w:val="18"/>
        <w:szCs w:val="18"/>
      </w:rPr>
      <w:instrText xml:space="preserve"> NUMPAGES  \* Arabic  \* MERGEFORMAT </w:instrText>
    </w:r>
    <w:r w:rsidR="0010566B" w:rsidRPr="00D3307C">
      <w:rPr>
        <w:rFonts w:asciiTheme="minorHAnsi" w:hAnsiTheme="minorHAnsi" w:cstheme="minorHAnsi"/>
        <w:b/>
        <w:bCs/>
        <w:sz w:val="18"/>
        <w:szCs w:val="18"/>
      </w:rPr>
      <w:fldChar w:fldCharType="separate"/>
    </w:r>
    <w:r w:rsidR="0010566B" w:rsidRPr="00625B03">
      <w:rPr>
        <w:rFonts w:asciiTheme="minorHAnsi" w:hAnsiTheme="minorHAnsi" w:cstheme="minorHAnsi"/>
        <w:b/>
        <w:sz w:val="18"/>
        <w:szCs w:val="18"/>
      </w:rPr>
      <w:t>10</w:t>
    </w:r>
    <w:r w:rsidR="0010566B" w:rsidRPr="00D3307C">
      <w:rPr>
        <w:rFonts w:asciiTheme="minorHAnsi" w:hAnsiTheme="minorHAnsi" w:cstheme="minorHAnsi"/>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1C6DA9" w14:textId="77777777" w:rsidR="00D364CB" w:rsidRDefault="00D364CB">
      <w:r>
        <w:separator/>
      </w:r>
    </w:p>
  </w:footnote>
  <w:footnote w:type="continuationSeparator" w:id="0">
    <w:p w14:paraId="7A5230BD" w14:textId="77777777" w:rsidR="00D364CB" w:rsidRDefault="00D364CB">
      <w:r>
        <w:continuationSeparator/>
      </w:r>
    </w:p>
  </w:footnote>
  <w:footnote w:type="continuationNotice" w:id="1">
    <w:p w14:paraId="23C48511" w14:textId="77777777" w:rsidR="00D364CB" w:rsidRDefault="00D364C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2737E" w14:textId="00BDD008" w:rsidR="00FD5CBC" w:rsidRDefault="00E86447">
    <w:pPr>
      <w:pStyle w:val="Header"/>
    </w:pPr>
    <w:r>
      <w:rPr>
        <w:noProof/>
      </w:rPr>
      <w:drawing>
        <wp:anchor distT="0" distB="0" distL="114300" distR="114300" simplePos="0" relativeHeight="251662336" behindDoc="0" locked="0" layoutInCell="1" allowOverlap="1" wp14:anchorId="482021B4" wp14:editId="2A81CB93">
          <wp:simplePos x="0" y="0"/>
          <wp:positionH relativeFrom="column">
            <wp:posOffset>4044950</wp:posOffset>
          </wp:positionH>
          <wp:positionV relativeFrom="paragraph">
            <wp:posOffset>-83185</wp:posOffset>
          </wp:positionV>
          <wp:extent cx="1461135" cy="548640"/>
          <wp:effectExtent l="0" t="0" r="0" b="0"/>
          <wp:wrapSquare wrapText="bothSides"/>
          <wp:docPr id="1" name="Picture 1" descr="Have Your Say | Greater Welling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ave Your Say | Greater Wellingt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1135" cy="548640"/>
                  </a:xfrm>
                  <a:prstGeom prst="rect">
                    <a:avLst/>
                  </a:prstGeom>
                  <a:noFill/>
                  <a:ln>
                    <a:noFill/>
                  </a:ln>
                </pic:spPr>
              </pic:pic>
            </a:graphicData>
          </a:graphic>
        </wp:anchor>
      </w:drawing>
    </w:r>
    <w:r>
      <w:rPr>
        <w:noProof/>
        <w:lang w:eastAsia="en-NZ"/>
      </w:rPr>
      <w:drawing>
        <wp:anchor distT="0" distB="0" distL="114300" distR="114300" simplePos="0" relativeHeight="251657216" behindDoc="0" locked="0" layoutInCell="1" allowOverlap="1" wp14:anchorId="61C7A5A4" wp14:editId="2C8CBB91">
          <wp:simplePos x="0" y="0"/>
          <wp:positionH relativeFrom="column">
            <wp:posOffset>-12700</wp:posOffset>
          </wp:positionH>
          <wp:positionV relativeFrom="paragraph">
            <wp:posOffset>-32385</wp:posOffset>
          </wp:positionV>
          <wp:extent cx="1397000" cy="486667"/>
          <wp:effectExtent l="0" t="0" r="0" b="8890"/>
          <wp:wrapSquare wrapText="bothSides"/>
          <wp:docPr id="2" name="Picture 2" descr="C:\Users\NausJ\AppData\Local\Microsoft\Windows\INetCache\Content.Word\Metlink Logo No Lockup - RGB Master Soli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usJ\AppData\Local\Microsoft\Windows\INetCache\Content.Word\Metlink Logo No Lockup - RGB Master Solid.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97000" cy="486667"/>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Hlk116388310"/>
    <w:bookmarkEnd w:id="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B3A38"/>
    <w:multiLevelType w:val="multilevel"/>
    <w:tmpl w:val="6C5A58B2"/>
    <w:lvl w:ilvl="0">
      <w:start w:val="1"/>
      <w:numFmt w:val="decimal"/>
      <w:lvlText w:val="%1"/>
      <w:lvlJc w:val="left"/>
      <w:pPr>
        <w:ind w:left="432" w:hanging="432"/>
      </w:pPr>
    </w:lvl>
    <w:lvl w:ilvl="1">
      <w:start w:val="1"/>
      <w:numFmt w:val="decimal"/>
      <w:lvlText w:val="%1.%2"/>
      <w:lvlJc w:val="left"/>
      <w:pPr>
        <w:ind w:left="576" w:hanging="576"/>
      </w:pPr>
    </w:lvl>
    <w:lvl w:ilvl="2">
      <w:start w:val="1"/>
      <w:numFmt w:val="lowerLetter"/>
      <w:lvlText w:val="%3."/>
      <w:lvlJc w:val="left"/>
      <w:pPr>
        <w:ind w:left="720" w:hanging="720"/>
      </w:pPr>
      <w:rPr>
        <w:rFonts w:hint="default"/>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D2B5510"/>
    <w:multiLevelType w:val="multilevel"/>
    <w:tmpl w:val="014E77AE"/>
    <w:lvl w:ilvl="0">
      <w:start w:val="1"/>
      <w:numFmt w:val="decimal"/>
      <w:lvlText w:val="%1"/>
      <w:lvlJc w:val="left"/>
      <w:pPr>
        <w:ind w:left="432" w:hanging="432"/>
      </w:pPr>
    </w:lvl>
    <w:lvl w:ilvl="1">
      <w:start w:val="1"/>
      <w:numFmt w:val="decimal"/>
      <w:lvlText w:val="%1.%2"/>
      <w:lvlJc w:val="left"/>
      <w:pPr>
        <w:ind w:left="576" w:hanging="576"/>
      </w:pPr>
    </w:lvl>
    <w:lvl w:ilvl="2">
      <w:start w:val="1"/>
      <w:numFmt w:val="lowerLetter"/>
      <w:lvlText w:val="%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133F1A44"/>
    <w:multiLevelType w:val="multilevel"/>
    <w:tmpl w:val="A078C1BC"/>
    <w:lvl w:ilvl="0">
      <w:start w:val="1"/>
      <w:numFmt w:val="decimal"/>
      <w:lvlText w:val="%1"/>
      <w:lvlJc w:val="left"/>
      <w:pPr>
        <w:ind w:left="432" w:hanging="432"/>
      </w:pPr>
    </w:lvl>
    <w:lvl w:ilvl="1">
      <w:start w:val="1"/>
      <w:numFmt w:val="decimal"/>
      <w:lvlText w:val="%1.%2"/>
      <w:lvlJc w:val="left"/>
      <w:pPr>
        <w:ind w:left="576" w:hanging="576"/>
      </w:pPr>
    </w:lvl>
    <w:lvl w:ilvl="2">
      <w:start w:val="1"/>
      <w:numFmt w:val="lowerLetter"/>
      <w:lvlText w:val="%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19714571"/>
    <w:multiLevelType w:val="hybridMultilevel"/>
    <w:tmpl w:val="A12A464A"/>
    <w:lvl w:ilvl="0" w:tplc="C8B0BCA6">
      <w:start w:val="1"/>
      <w:numFmt w:val="lowerLetter"/>
      <w:lvlText w:val="%1."/>
      <w:lvlJc w:val="left"/>
      <w:pPr>
        <w:ind w:left="1440" w:hanging="360"/>
      </w:pPr>
      <w:rPr>
        <w:rFonts w:hint="default"/>
      </w:r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4" w15:restartNumberingAfterBreak="0">
    <w:nsid w:val="21DF14E5"/>
    <w:multiLevelType w:val="multilevel"/>
    <w:tmpl w:val="EF9CCE9A"/>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lowerLetter"/>
      <w:lvlText w:val="%4."/>
      <w:lvlJc w:val="left"/>
      <w:pPr>
        <w:ind w:left="1728" w:hanging="648"/>
      </w:pPr>
      <w:rPr>
        <w:rFonts w:hint="default"/>
      </w:rPr>
    </w:lvl>
    <w:lvl w:ilvl="4">
      <w:start w:val="1"/>
      <w:numFmt w:val="lowerRoman"/>
      <w:lvlText w:val="%5."/>
      <w:lvlJc w:val="right"/>
      <w:pPr>
        <w:ind w:left="2232" w:hanging="792"/>
      </w:pPr>
      <w:rPr>
        <w:rFonts w:asciiTheme="minorHAnsi" w:hAnsiTheme="minorHAnsi" w:cstheme="minorHAnsi"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7272AFA"/>
    <w:multiLevelType w:val="multilevel"/>
    <w:tmpl w:val="19E0E734"/>
    <w:lvl w:ilvl="0">
      <w:start w:val="1"/>
      <w:numFmt w:val="decimal"/>
      <w:pStyle w:val="GWOutlineA1"/>
      <w:lvlText w:val="%1."/>
      <w:lvlJc w:val="left"/>
      <w:pPr>
        <w:tabs>
          <w:tab w:val="num" w:pos="851"/>
        </w:tabs>
        <w:ind w:left="851" w:hanging="851"/>
      </w:pPr>
    </w:lvl>
    <w:lvl w:ilvl="1">
      <w:start w:val="1"/>
      <w:numFmt w:val="decimal"/>
      <w:pStyle w:val="GWOutlineA1"/>
      <w:lvlText w:val="%1.%2"/>
      <w:lvlJc w:val="left"/>
      <w:pPr>
        <w:tabs>
          <w:tab w:val="num" w:pos="851"/>
        </w:tabs>
        <w:ind w:left="851" w:hanging="851"/>
      </w:pPr>
    </w:lvl>
    <w:lvl w:ilvl="2">
      <w:start w:val="1"/>
      <w:numFmt w:val="decimal"/>
      <w:lvlText w:val="%1.%2.%3"/>
      <w:lvlJc w:val="left"/>
      <w:pPr>
        <w:tabs>
          <w:tab w:val="num" w:pos="851"/>
        </w:tabs>
        <w:ind w:left="851" w:hanging="851"/>
      </w:pPr>
    </w:lvl>
    <w:lvl w:ilvl="3">
      <w:start w:val="1"/>
      <w:numFmt w:val="lowerLetter"/>
      <w:lvlText w:val="(%4)"/>
      <w:lvlJc w:val="left"/>
      <w:pPr>
        <w:tabs>
          <w:tab w:val="num" w:pos="1701"/>
        </w:tabs>
        <w:ind w:left="1701" w:hanging="850"/>
      </w:pPr>
    </w:lvl>
    <w:lvl w:ilvl="4">
      <w:start w:val="1"/>
      <w:numFmt w:val="lowerRoman"/>
      <w:lvlText w:val="(%5)"/>
      <w:lvlJc w:val="left"/>
      <w:pPr>
        <w:tabs>
          <w:tab w:val="num" w:pos="2552"/>
        </w:tabs>
        <w:ind w:left="2552" w:hanging="851"/>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6" w15:restartNumberingAfterBreak="0">
    <w:nsid w:val="48F82323"/>
    <w:multiLevelType w:val="multilevel"/>
    <w:tmpl w:val="427C01B2"/>
    <w:lvl w:ilvl="0">
      <w:start w:val="1"/>
      <w:numFmt w:val="decimal"/>
      <w:lvlText w:val="%1"/>
      <w:lvlJc w:val="left"/>
      <w:pPr>
        <w:ind w:left="432" w:hanging="432"/>
      </w:pPr>
    </w:lvl>
    <w:lvl w:ilvl="1">
      <w:start w:val="1"/>
      <w:numFmt w:val="decimal"/>
      <w:lvlText w:val="%1.%2"/>
      <w:lvlJc w:val="left"/>
      <w:pPr>
        <w:ind w:left="576" w:hanging="576"/>
      </w:pPr>
    </w:lvl>
    <w:lvl w:ilvl="2">
      <w:start w:val="1"/>
      <w:numFmt w:val="lowerRoman"/>
      <w:lvlText w:val="%3."/>
      <w:lvlJc w:val="righ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5A856414"/>
    <w:multiLevelType w:val="hybridMultilevel"/>
    <w:tmpl w:val="3F1EEA6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620244DA"/>
    <w:multiLevelType w:val="multilevel"/>
    <w:tmpl w:val="563E094A"/>
    <w:lvl w:ilvl="0">
      <w:start w:val="1"/>
      <w:numFmt w:val="decimal"/>
      <w:lvlText w:val="%1"/>
      <w:lvlJc w:val="left"/>
      <w:pPr>
        <w:ind w:left="432" w:hanging="432"/>
      </w:pPr>
    </w:lvl>
    <w:lvl w:ilvl="1">
      <w:start w:val="1"/>
      <w:numFmt w:val="decimal"/>
      <w:lvlText w:val="%1.%2"/>
      <w:lvlJc w:val="left"/>
      <w:pPr>
        <w:ind w:left="576" w:hanging="576"/>
      </w:pPr>
    </w:lvl>
    <w:lvl w:ilvl="2">
      <w:start w:val="1"/>
      <w:numFmt w:val="lowerLetter"/>
      <w:lvlText w:val="%3."/>
      <w:lvlJc w:val="left"/>
      <w:pPr>
        <w:ind w:left="720" w:hanging="720"/>
      </w:pPr>
      <w:rPr>
        <w:rFonts w:hint="default"/>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6672663E"/>
    <w:multiLevelType w:val="hybridMultilevel"/>
    <w:tmpl w:val="41EC619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77B824AC"/>
    <w:multiLevelType w:val="hybridMultilevel"/>
    <w:tmpl w:val="364422B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7CAE65A5"/>
    <w:multiLevelType w:val="multilevel"/>
    <w:tmpl w:val="3C7004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lowerLetter"/>
      <w:pStyle w:val="Heading4"/>
      <w:lvlText w:val="%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5"/>
  </w:num>
  <w:num w:numId="2">
    <w:abstractNumId w:val="11"/>
  </w:num>
  <w:num w:numId="3">
    <w:abstractNumId w:val="8"/>
  </w:num>
  <w:num w:numId="4">
    <w:abstractNumId w:val="3"/>
  </w:num>
  <w:num w:numId="5">
    <w:abstractNumId w:val="0"/>
  </w:num>
  <w:num w:numId="6">
    <w:abstractNumId w:val="2"/>
  </w:num>
  <w:num w:numId="7">
    <w:abstractNumId w:val="6"/>
  </w:num>
  <w:num w:numId="8">
    <w:abstractNumId w:val="1"/>
  </w:num>
  <w:num w:numId="9">
    <w:abstractNumId w:val="10"/>
  </w:num>
  <w:num w:numId="10">
    <w:abstractNumId w:val="9"/>
  </w:num>
  <w:num w:numId="11">
    <w:abstractNumId w:val="7"/>
  </w:num>
  <w:num w:numId="12">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04BBF"/>
    <w:rsid w:val="00000719"/>
    <w:rsid w:val="00007970"/>
    <w:rsid w:val="00012312"/>
    <w:rsid w:val="00013190"/>
    <w:rsid w:val="00016832"/>
    <w:rsid w:val="0002055C"/>
    <w:rsid w:val="00020916"/>
    <w:rsid w:val="000209A5"/>
    <w:rsid w:val="00021D1C"/>
    <w:rsid w:val="000230F8"/>
    <w:rsid w:val="000247DD"/>
    <w:rsid w:val="000253F9"/>
    <w:rsid w:val="000268FF"/>
    <w:rsid w:val="00030B62"/>
    <w:rsid w:val="00036352"/>
    <w:rsid w:val="0003649F"/>
    <w:rsid w:val="00037D12"/>
    <w:rsid w:val="0004160A"/>
    <w:rsid w:val="0004194D"/>
    <w:rsid w:val="00043D08"/>
    <w:rsid w:val="00043DC7"/>
    <w:rsid w:val="00044BB6"/>
    <w:rsid w:val="00045063"/>
    <w:rsid w:val="0004544B"/>
    <w:rsid w:val="00045ADC"/>
    <w:rsid w:val="00046360"/>
    <w:rsid w:val="000500CD"/>
    <w:rsid w:val="00052055"/>
    <w:rsid w:val="0005463A"/>
    <w:rsid w:val="00057A0D"/>
    <w:rsid w:val="00057DB4"/>
    <w:rsid w:val="00060359"/>
    <w:rsid w:val="00060795"/>
    <w:rsid w:val="0006202E"/>
    <w:rsid w:val="000622A5"/>
    <w:rsid w:val="0006288F"/>
    <w:rsid w:val="00063C9F"/>
    <w:rsid w:val="00070071"/>
    <w:rsid w:val="000700C4"/>
    <w:rsid w:val="000701F5"/>
    <w:rsid w:val="0007078E"/>
    <w:rsid w:val="00070DFF"/>
    <w:rsid w:val="000719C3"/>
    <w:rsid w:val="00073148"/>
    <w:rsid w:val="0007414D"/>
    <w:rsid w:val="00077054"/>
    <w:rsid w:val="00081884"/>
    <w:rsid w:val="00081E15"/>
    <w:rsid w:val="00087643"/>
    <w:rsid w:val="00090F3D"/>
    <w:rsid w:val="00094713"/>
    <w:rsid w:val="00094A2A"/>
    <w:rsid w:val="000957E8"/>
    <w:rsid w:val="000A0565"/>
    <w:rsid w:val="000A151A"/>
    <w:rsid w:val="000A56C0"/>
    <w:rsid w:val="000A6E94"/>
    <w:rsid w:val="000B08A8"/>
    <w:rsid w:val="000B1188"/>
    <w:rsid w:val="000B130B"/>
    <w:rsid w:val="000B4DBE"/>
    <w:rsid w:val="000B50DF"/>
    <w:rsid w:val="000B78AB"/>
    <w:rsid w:val="000C0972"/>
    <w:rsid w:val="000C1262"/>
    <w:rsid w:val="000C1801"/>
    <w:rsid w:val="000C18E4"/>
    <w:rsid w:val="000C2852"/>
    <w:rsid w:val="000C290B"/>
    <w:rsid w:val="000C42D3"/>
    <w:rsid w:val="000C4F23"/>
    <w:rsid w:val="000C513D"/>
    <w:rsid w:val="000D31CA"/>
    <w:rsid w:val="000D362E"/>
    <w:rsid w:val="000D5C69"/>
    <w:rsid w:val="000D723B"/>
    <w:rsid w:val="000D7AA2"/>
    <w:rsid w:val="000E06A9"/>
    <w:rsid w:val="000E3683"/>
    <w:rsid w:val="000E3875"/>
    <w:rsid w:val="000E52E5"/>
    <w:rsid w:val="000E54E2"/>
    <w:rsid w:val="000E5BA8"/>
    <w:rsid w:val="000E661C"/>
    <w:rsid w:val="000E795E"/>
    <w:rsid w:val="000F0E5A"/>
    <w:rsid w:val="000F1E45"/>
    <w:rsid w:val="000F363B"/>
    <w:rsid w:val="000F37BA"/>
    <w:rsid w:val="000F4786"/>
    <w:rsid w:val="000F515D"/>
    <w:rsid w:val="000F6ED2"/>
    <w:rsid w:val="001009B1"/>
    <w:rsid w:val="001009C8"/>
    <w:rsid w:val="00101A83"/>
    <w:rsid w:val="00102A64"/>
    <w:rsid w:val="00105158"/>
    <w:rsid w:val="0010566B"/>
    <w:rsid w:val="00105F41"/>
    <w:rsid w:val="00110A8F"/>
    <w:rsid w:val="0012092C"/>
    <w:rsid w:val="0012210C"/>
    <w:rsid w:val="00123994"/>
    <w:rsid w:val="00123F11"/>
    <w:rsid w:val="0012413E"/>
    <w:rsid w:val="00124275"/>
    <w:rsid w:val="0012674A"/>
    <w:rsid w:val="001268FB"/>
    <w:rsid w:val="00126DD1"/>
    <w:rsid w:val="00126E56"/>
    <w:rsid w:val="00131F10"/>
    <w:rsid w:val="00133EAF"/>
    <w:rsid w:val="00133F87"/>
    <w:rsid w:val="0013410F"/>
    <w:rsid w:val="00134A3D"/>
    <w:rsid w:val="00135CB9"/>
    <w:rsid w:val="00137BA4"/>
    <w:rsid w:val="00140707"/>
    <w:rsid w:val="00140B84"/>
    <w:rsid w:val="001419E4"/>
    <w:rsid w:val="00141A18"/>
    <w:rsid w:val="00144C4C"/>
    <w:rsid w:val="00145FF4"/>
    <w:rsid w:val="0014681F"/>
    <w:rsid w:val="00146FA7"/>
    <w:rsid w:val="00147CF4"/>
    <w:rsid w:val="001517F4"/>
    <w:rsid w:val="001528BC"/>
    <w:rsid w:val="00152C0D"/>
    <w:rsid w:val="00155ED7"/>
    <w:rsid w:val="0015775F"/>
    <w:rsid w:val="00157967"/>
    <w:rsid w:val="00157D1F"/>
    <w:rsid w:val="00160595"/>
    <w:rsid w:val="0016351E"/>
    <w:rsid w:val="001637C9"/>
    <w:rsid w:val="0016390A"/>
    <w:rsid w:val="001731D1"/>
    <w:rsid w:val="00173F28"/>
    <w:rsid w:val="00174641"/>
    <w:rsid w:val="001749D5"/>
    <w:rsid w:val="001809E3"/>
    <w:rsid w:val="001812E4"/>
    <w:rsid w:val="00181DDB"/>
    <w:rsid w:val="00181EF4"/>
    <w:rsid w:val="00182770"/>
    <w:rsid w:val="00183941"/>
    <w:rsid w:val="00183BD2"/>
    <w:rsid w:val="001845D6"/>
    <w:rsid w:val="001863E0"/>
    <w:rsid w:val="0019282C"/>
    <w:rsid w:val="00192CC5"/>
    <w:rsid w:val="00193679"/>
    <w:rsid w:val="00193724"/>
    <w:rsid w:val="00194489"/>
    <w:rsid w:val="00195D41"/>
    <w:rsid w:val="00195DA2"/>
    <w:rsid w:val="00195E4D"/>
    <w:rsid w:val="00196945"/>
    <w:rsid w:val="00196ACF"/>
    <w:rsid w:val="001972F5"/>
    <w:rsid w:val="00197794"/>
    <w:rsid w:val="001A1CF7"/>
    <w:rsid w:val="001A322D"/>
    <w:rsid w:val="001A341C"/>
    <w:rsid w:val="001A3631"/>
    <w:rsid w:val="001A4AB7"/>
    <w:rsid w:val="001A4E29"/>
    <w:rsid w:val="001A6EE4"/>
    <w:rsid w:val="001B069E"/>
    <w:rsid w:val="001B3B63"/>
    <w:rsid w:val="001B41F1"/>
    <w:rsid w:val="001B50D4"/>
    <w:rsid w:val="001B5FB6"/>
    <w:rsid w:val="001B6C45"/>
    <w:rsid w:val="001B7FE3"/>
    <w:rsid w:val="001C0804"/>
    <w:rsid w:val="001C2265"/>
    <w:rsid w:val="001C27F3"/>
    <w:rsid w:val="001C27FA"/>
    <w:rsid w:val="001C28B2"/>
    <w:rsid w:val="001C2BB8"/>
    <w:rsid w:val="001C4979"/>
    <w:rsid w:val="001C497B"/>
    <w:rsid w:val="001C49F6"/>
    <w:rsid w:val="001C5CFF"/>
    <w:rsid w:val="001C5ED0"/>
    <w:rsid w:val="001C7535"/>
    <w:rsid w:val="001C7BD7"/>
    <w:rsid w:val="001D0F59"/>
    <w:rsid w:val="001D15E3"/>
    <w:rsid w:val="001D3FED"/>
    <w:rsid w:val="001D4389"/>
    <w:rsid w:val="001D48D9"/>
    <w:rsid w:val="001D535F"/>
    <w:rsid w:val="001D5700"/>
    <w:rsid w:val="001D7BEE"/>
    <w:rsid w:val="001E2096"/>
    <w:rsid w:val="001E4636"/>
    <w:rsid w:val="001E5234"/>
    <w:rsid w:val="001E5D99"/>
    <w:rsid w:val="001E6D24"/>
    <w:rsid w:val="001E6D51"/>
    <w:rsid w:val="001E7494"/>
    <w:rsid w:val="001F1956"/>
    <w:rsid w:val="001F1D3F"/>
    <w:rsid w:val="001F4980"/>
    <w:rsid w:val="001F5C34"/>
    <w:rsid w:val="001F5DD4"/>
    <w:rsid w:val="001F65FA"/>
    <w:rsid w:val="001F7F8D"/>
    <w:rsid w:val="00200036"/>
    <w:rsid w:val="00200223"/>
    <w:rsid w:val="002002FF"/>
    <w:rsid w:val="00201746"/>
    <w:rsid w:val="00201E13"/>
    <w:rsid w:val="00204B50"/>
    <w:rsid w:val="00207238"/>
    <w:rsid w:val="0021007A"/>
    <w:rsid w:val="002106FA"/>
    <w:rsid w:val="002114B7"/>
    <w:rsid w:val="002117C3"/>
    <w:rsid w:val="002146F8"/>
    <w:rsid w:val="00214730"/>
    <w:rsid w:val="002155D2"/>
    <w:rsid w:val="00216410"/>
    <w:rsid w:val="00220791"/>
    <w:rsid w:val="0022107C"/>
    <w:rsid w:val="002218D0"/>
    <w:rsid w:val="0022294E"/>
    <w:rsid w:val="002237A2"/>
    <w:rsid w:val="00224614"/>
    <w:rsid w:val="0022530F"/>
    <w:rsid w:val="002253A5"/>
    <w:rsid w:val="00230CE5"/>
    <w:rsid w:val="002325F3"/>
    <w:rsid w:val="00233619"/>
    <w:rsid w:val="002357EC"/>
    <w:rsid w:val="00235B79"/>
    <w:rsid w:val="002363D7"/>
    <w:rsid w:val="002371EF"/>
    <w:rsid w:val="00237385"/>
    <w:rsid w:val="002373A5"/>
    <w:rsid w:val="00237B86"/>
    <w:rsid w:val="002407D7"/>
    <w:rsid w:val="00241DF9"/>
    <w:rsid w:val="00242FE4"/>
    <w:rsid w:val="002436A4"/>
    <w:rsid w:val="00244CF8"/>
    <w:rsid w:val="00246207"/>
    <w:rsid w:val="002465BE"/>
    <w:rsid w:val="0024719A"/>
    <w:rsid w:val="0024779B"/>
    <w:rsid w:val="00250527"/>
    <w:rsid w:val="002506DB"/>
    <w:rsid w:val="002519C2"/>
    <w:rsid w:val="00251DD1"/>
    <w:rsid w:val="0025523F"/>
    <w:rsid w:val="0026185A"/>
    <w:rsid w:val="002627AF"/>
    <w:rsid w:val="00262856"/>
    <w:rsid w:val="00262B50"/>
    <w:rsid w:val="00265363"/>
    <w:rsid w:val="0026556E"/>
    <w:rsid w:val="00267127"/>
    <w:rsid w:val="0026766A"/>
    <w:rsid w:val="00267932"/>
    <w:rsid w:val="00274723"/>
    <w:rsid w:val="00277845"/>
    <w:rsid w:val="00277C0F"/>
    <w:rsid w:val="002812C0"/>
    <w:rsid w:val="0028169A"/>
    <w:rsid w:val="00281A70"/>
    <w:rsid w:val="00282286"/>
    <w:rsid w:val="0028344B"/>
    <w:rsid w:val="002838D7"/>
    <w:rsid w:val="002858DC"/>
    <w:rsid w:val="0028623F"/>
    <w:rsid w:val="00286566"/>
    <w:rsid w:val="0028677C"/>
    <w:rsid w:val="0028694B"/>
    <w:rsid w:val="002913B3"/>
    <w:rsid w:val="00291409"/>
    <w:rsid w:val="002918EE"/>
    <w:rsid w:val="00292164"/>
    <w:rsid w:val="00292931"/>
    <w:rsid w:val="002938A7"/>
    <w:rsid w:val="00294212"/>
    <w:rsid w:val="00294DCF"/>
    <w:rsid w:val="0029534B"/>
    <w:rsid w:val="00296B8C"/>
    <w:rsid w:val="00297037"/>
    <w:rsid w:val="002973EA"/>
    <w:rsid w:val="002A0642"/>
    <w:rsid w:val="002A0865"/>
    <w:rsid w:val="002A1040"/>
    <w:rsid w:val="002A11AE"/>
    <w:rsid w:val="002A1726"/>
    <w:rsid w:val="002A1E77"/>
    <w:rsid w:val="002A50BF"/>
    <w:rsid w:val="002A50F6"/>
    <w:rsid w:val="002A5270"/>
    <w:rsid w:val="002A61CA"/>
    <w:rsid w:val="002A703F"/>
    <w:rsid w:val="002A7281"/>
    <w:rsid w:val="002B0216"/>
    <w:rsid w:val="002B23E5"/>
    <w:rsid w:val="002B3125"/>
    <w:rsid w:val="002B3E6B"/>
    <w:rsid w:val="002B3F4F"/>
    <w:rsid w:val="002B40A4"/>
    <w:rsid w:val="002B4DA9"/>
    <w:rsid w:val="002B7831"/>
    <w:rsid w:val="002C00E0"/>
    <w:rsid w:val="002C03BD"/>
    <w:rsid w:val="002C2699"/>
    <w:rsid w:val="002C2806"/>
    <w:rsid w:val="002C5290"/>
    <w:rsid w:val="002C5F30"/>
    <w:rsid w:val="002C6220"/>
    <w:rsid w:val="002C7FF9"/>
    <w:rsid w:val="002D0493"/>
    <w:rsid w:val="002D1591"/>
    <w:rsid w:val="002D1BC3"/>
    <w:rsid w:val="002D2435"/>
    <w:rsid w:val="002D2A8E"/>
    <w:rsid w:val="002D5CBD"/>
    <w:rsid w:val="002D76CD"/>
    <w:rsid w:val="002E0E70"/>
    <w:rsid w:val="002E1DBA"/>
    <w:rsid w:val="002E4032"/>
    <w:rsid w:val="002E4A59"/>
    <w:rsid w:val="002E5506"/>
    <w:rsid w:val="002E6CDF"/>
    <w:rsid w:val="002E731B"/>
    <w:rsid w:val="002E7C3E"/>
    <w:rsid w:val="002F004C"/>
    <w:rsid w:val="002F1219"/>
    <w:rsid w:val="002F58B0"/>
    <w:rsid w:val="002F79A8"/>
    <w:rsid w:val="003011B9"/>
    <w:rsid w:val="003012B5"/>
    <w:rsid w:val="00301C24"/>
    <w:rsid w:val="00303C67"/>
    <w:rsid w:val="00304B66"/>
    <w:rsid w:val="00306742"/>
    <w:rsid w:val="0030711D"/>
    <w:rsid w:val="003075EA"/>
    <w:rsid w:val="00307F0E"/>
    <w:rsid w:val="003104DD"/>
    <w:rsid w:val="003106CD"/>
    <w:rsid w:val="0031145A"/>
    <w:rsid w:val="0031200C"/>
    <w:rsid w:val="0031316F"/>
    <w:rsid w:val="0031438B"/>
    <w:rsid w:val="00314C16"/>
    <w:rsid w:val="0031627A"/>
    <w:rsid w:val="003179C4"/>
    <w:rsid w:val="00317CE7"/>
    <w:rsid w:val="00320D7D"/>
    <w:rsid w:val="00320F87"/>
    <w:rsid w:val="00320F94"/>
    <w:rsid w:val="0032190D"/>
    <w:rsid w:val="0032273A"/>
    <w:rsid w:val="00323D11"/>
    <w:rsid w:val="003255E8"/>
    <w:rsid w:val="00330D08"/>
    <w:rsid w:val="00331FC1"/>
    <w:rsid w:val="00335D4F"/>
    <w:rsid w:val="00336DBB"/>
    <w:rsid w:val="00337284"/>
    <w:rsid w:val="0033761B"/>
    <w:rsid w:val="00337852"/>
    <w:rsid w:val="003415E8"/>
    <w:rsid w:val="00345D52"/>
    <w:rsid w:val="0034678E"/>
    <w:rsid w:val="0034689D"/>
    <w:rsid w:val="003470BA"/>
    <w:rsid w:val="003471D0"/>
    <w:rsid w:val="0034766A"/>
    <w:rsid w:val="00347F15"/>
    <w:rsid w:val="00350382"/>
    <w:rsid w:val="00351D8C"/>
    <w:rsid w:val="00354302"/>
    <w:rsid w:val="00354675"/>
    <w:rsid w:val="00354AF5"/>
    <w:rsid w:val="003572FF"/>
    <w:rsid w:val="00360297"/>
    <w:rsid w:val="00361140"/>
    <w:rsid w:val="00361F62"/>
    <w:rsid w:val="00362553"/>
    <w:rsid w:val="003628F5"/>
    <w:rsid w:val="0036379D"/>
    <w:rsid w:val="003645D1"/>
    <w:rsid w:val="00364610"/>
    <w:rsid w:val="003722B5"/>
    <w:rsid w:val="00372BA2"/>
    <w:rsid w:val="00373BEC"/>
    <w:rsid w:val="00376880"/>
    <w:rsid w:val="0037763F"/>
    <w:rsid w:val="0037773C"/>
    <w:rsid w:val="00377C9C"/>
    <w:rsid w:val="00380491"/>
    <w:rsid w:val="003805B7"/>
    <w:rsid w:val="00384088"/>
    <w:rsid w:val="00384E9C"/>
    <w:rsid w:val="00386D41"/>
    <w:rsid w:val="003901EC"/>
    <w:rsid w:val="003905F3"/>
    <w:rsid w:val="00393766"/>
    <w:rsid w:val="0039712B"/>
    <w:rsid w:val="00397D96"/>
    <w:rsid w:val="003A0284"/>
    <w:rsid w:val="003A0A1F"/>
    <w:rsid w:val="003A1675"/>
    <w:rsid w:val="003A240D"/>
    <w:rsid w:val="003A434E"/>
    <w:rsid w:val="003A4817"/>
    <w:rsid w:val="003A5806"/>
    <w:rsid w:val="003A5E0A"/>
    <w:rsid w:val="003A7189"/>
    <w:rsid w:val="003B0523"/>
    <w:rsid w:val="003B0C3D"/>
    <w:rsid w:val="003B1644"/>
    <w:rsid w:val="003B2004"/>
    <w:rsid w:val="003B2239"/>
    <w:rsid w:val="003B368E"/>
    <w:rsid w:val="003B5E76"/>
    <w:rsid w:val="003B6103"/>
    <w:rsid w:val="003B7738"/>
    <w:rsid w:val="003B7B1F"/>
    <w:rsid w:val="003B7B54"/>
    <w:rsid w:val="003C0003"/>
    <w:rsid w:val="003C35B1"/>
    <w:rsid w:val="003C49CF"/>
    <w:rsid w:val="003C50EE"/>
    <w:rsid w:val="003C5ACC"/>
    <w:rsid w:val="003C6F66"/>
    <w:rsid w:val="003D0EB3"/>
    <w:rsid w:val="003D1611"/>
    <w:rsid w:val="003D1CA4"/>
    <w:rsid w:val="003D23A8"/>
    <w:rsid w:val="003D3772"/>
    <w:rsid w:val="003D3A2B"/>
    <w:rsid w:val="003D7AFA"/>
    <w:rsid w:val="003D7D40"/>
    <w:rsid w:val="003E3236"/>
    <w:rsid w:val="003E5C44"/>
    <w:rsid w:val="003F05DF"/>
    <w:rsid w:val="003F1972"/>
    <w:rsid w:val="003F1C3A"/>
    <w:rsid w:val="003F4A7D"/>
    <w:rsid w:val="003F4B58"/>
    <w:rsid w:val="00400A1F"/>
    <w:rsid w:val="004020BD"/>
    <w:rsid w:val="0040533C"/>
    <w:rsid w:val="00405377"/>
    <w:rsid w:val="00413CF9"/>
    <w:rsid w:val="004146DC"/>
    <w:rsid w:val="004151EF"/>
    <w:rsid w:val="00417925"/>
    <w:rsid w:val="00417B65"/>
    <w:rsid w:val="00417D5F"/>
    <w:rsid w:val="00421B84"/>
    <w:rsid w:val="00426E18"/>
    <w:rsid w:val="004306D8"/>
    <w:rsid w:val="00432C61"/>
    <w:rsid w:val="00436B2F"/>
    <w:rsid w:val="004410D8"/>
    <w:rsid w:val="004411BC"/>
    <w:rsid w:val="00441432"/>
    <w:rsid w:val="00441FDB"/>
    <w:rsid w:val="00442657"/>
    <w:rsid w:val="00443F74"/>
    <w:rsid w:val="0044503B"/>
    <w:rsid w:val="004468DE"/>
    <w:rsid w:val="00447980"/>
    <w:rsid w:val="004479F4"/>
    <w:rsid w:val="00450DE9"/>
    <w:rsid w:val="0045295F"/>
    <w:rsid w:val="00455A45"/>
    <w:rsid w:val="00456C3F"/>
    <w:rsid w:val="00457090"/>
    <w:rsid w:val="0046013B"/>
    <w:rsid w:val="00461815"/>
    <w:rsid w:val="00467A85"/>
    <w:rsid w:val="00470236"/>
    <w:rsid w:val="004706D9"/>
    <w:rsid w:val="0047206A"/>
    <w:rsid w:val="00472C46"/>
    <w:rsid w:val="0047370A"/>
    <w:rsid w:val="00473A1B"/>
    <w:rsid w:val="004757C0"/>
    <w:rsid w:val="00476033"/>
    <w:rsid w:val="00477005"/>
    <w:rsid w:val="004801F1"/>
    <w:rsid w:val="004802B8"/>
    <w:rsid w:val="00483E69"/>
    <w:rsid w:val="00485BC6"/>
    <w:rsid w:val="00486D65"/>
    <w:rsid w:val="00491E50"/>
    <w:rsid w:val="00492798"/>
    <w:rsid w:val="00493173"/>
    <w:rsid w:val="004957D2"/>
    <w:rsid w:val="00495A3B"/>
    <w:rsid w:val="0049727F"/>
    <w:rsid w:val="004975B8"/>
    <w:rsid w:val="00497C02"/>
    <w:rsid w:val="00497D39"/>
    <w:rsid w:val="004A0FB0"/>
    <w:rsid w:val="004A1C1F"/>
    <w:rsid w:val="004A20B8"/>
    <w:rsid w:val="004A2699"/>
    <w:rsid w:val="004A32DA"/>
    <w:rsid w:val="004A747D"/>
    <w:rsid w:val="004A7CC6"/>
    <w:rsid w:val="004A7CE6"/>
    <w:rsid w:val="004B12A9"/>
    <w:rsid w:val="004B2F7A"/>
    <w:rsid w:val="004B54F3"/>
    <w:rsid w:val="004B5A0B"/>
    <w:rsid w:val="004B61D7"/>
    <w:rsid w:val="004B6B7B"/>
    <w:rsid w:val="004B70A5"/>
    <w:rsid w:val="004B74EA"/>
    <w:rsid w:val="004C0D95"/>
    <w:rsid w:val="004C19BB"/>
    <w:rsid w:val="004C2207"/>
    <w:rsid w:val="004C3B3A"/>
    <w:rsid w:val="004C42BA"/>
    <w:rsid w:val="004C49B1"/>
    <w:rsid w:val="004C4D87"/>
    <w:rsid w:val="004C7224"/>
    <w:rsid w:val="004C7641"/>
    <w:rsid w:val="004C76DC"/>
    <w:rsid w:val="004D37EB"/>
    <w:rsid w:val="004D3F2A"/>
    <w:rsid w:val="004D5556"/>
    <w:rsid w:val="004D70E5"/>
    <w:rsid w:val="004D73AB"/>
    <w:rsid w:val="004E0139"/>
    <w:rsid w:val="004E0949"/>
    <w:rsid w:val="004E2081"/>
    <w:rsid w:val="004E23B6"/>
    <w:rsid w:val="004E2451"/>
    <w:rsid w:val="004E2E5A"/>
    <w:rsid w:val="004E4937"/>
    <w:rsid w:val="004E622D"/>
    <w:rsid w:val="004E73FE"/>
    <w:rsid w:val="004F1B06"/>
    <w:rsid w:val="004F2859"/>
    <w:rsid w:val="004F2C0C"/>
    <w:rsid w:val="004F6655"/>
    <w:rsid w:val="004F74C8"/>
    <w:rsid w:val="004F74DD"/>
    <w:rsid w:val="00500838"/>
    <w:rsid w:val="00501C91"/>
    <w:rsid w:val="00502DF7"/>
    <w:rsid w:val="00506316"/>
    <w:rsid w:val="0050650C"/>
    <w:rsid w:val="00506974"/>
    <w:rsid w:val="00507C6B"/>
    <w:rsid w:val="00510F81"/>
    <w:rsid w:val="005112C6"/>
    <w:rsid w:val="00511992"/>
    <w:rsid w:val="00512796"/>
    <w:rsid w:val="00515FB5"/>
    <w:rsid w:val="00523A53"/>
    <w:rsid w:val="005246CD"/>
    <w:rsid w:val="005257D1"/>
    <w:rsid w:val="005265FD"/>
    <w:rsid w:val="005266C5"/>
    <w:rsid w:val="005304E5"/>
    <w:rsid w:val="00530DFA"/>
    <w:rsid w:val="0053189C"/>
    <w:rsid w:val="0053198D"/>
    <w:rsid w:val="00532008"/>
    <w:rsid w:val="0053210B"/>
    <w:rsid w:val="0053471D"/>
    <w:rsid w:val="0053502E"/>
    <w:rsid w:val="005373E4"/>
    <w:rsid w:val="00537D8F"/>
    <w:rsid w:val="00542C6F"/>
    <w:rsid w:val="0054490B"/>
    <w:rsid w:val="00545BDC"/>
    <w:rsid w:val="00546BC9"/>
    <w:rsid w:val="0055020E"/>
    <w:rsid w:val="00550595"/>
    <w:rsid w:val="00550902"/>
    <w:rsid w:val="00553B8F"/>
    <w:rsid w:val="00554909"/>
    <w:rsid w:val="005550BD"/>
    <w:rsid w:val="0055711F"/>
    <w:rsid w:val="005573D1"/>
    <w:rsid w:val="005604D4"/>
    <w:rsid w:val="00560782"/>
    <w:rsid w:val="00560B04"/>
    <w:rsid w:val="00562005"/>
    <w:rsid w:val="00563F04"/>
    <w:rsid w:val="00564D90"/>
    <w:rsid w:val="00565FD7"/>
    <w:rsid w:val="00566D28"/>
    <w:rsid w:val="005707D3"/>
    <w:rsid w:val="00570E6D"/>
    <w:rsid w:val="00571D60"/>
    <w:rsid w:val="005731AA"/>
    <w:rsid w:val="005759BF"/>
    <w:rsid w:val="00576EC7"/>
    <w:rsid w:val="00577314"/>
    <w:rsid w:val="00581655"/>
    <w:rsid w:val="00581C11"/>
    <w:rsid w:val="005829D9"/>
    <w:rsid w:val="00582AEC"/>
    <w:rsid w:val="00582FC4"/>
    <w:rsid w:val="005846CE"/>
    <w:rsid w:val="00584C40"/>
    <w:rsid w:val="00586AF9"/>
    <w:rsid w:val="00590E7C"/>
    <w:rsid w:val="00591298"/>
    <w:rsid w:val="00591A19"/>
    <w:rsid w:val="00591CC4"/>
    <w:rsid w:val="00593406"/>
    <w:rsid w:val="0059390C"/>
    <w:rsid w:val="005939D6"/>
    <w:rsid w:val="00594218"/>
    <w:rsid w:val="0059654C"/>
    <w:rsid w:val="00596F02"/>
    <w:rsid w:val="00597187"/>
    <w:rsid w:val="00597E1E"/>
    <w:rsid w:val="005A0AA6"/>
    <w:rsid w:val="005A1BCF"/>
    <w:rsid w:val="005A7632"/>
    <w:rsid w:val="005A7E57"/>
    <w:rsid w:val="005B05B0"/>
    <w:rsid w:val="005B0DD6"/>
    <w:rsid w:val="005B15CC"/>
    <w:rsid w:val="005B4CDB"/>
    <w:rsid w:val="005B5949"/>
    <w:rsid w:val="005B5C58"/>
    <w:rsid w:val="005B6045"/>
    <w:rsid w:val="005B6B54"/>
    <w:rsid w:val="005B6F73"/>
    <w:rsid w:val="005C141E"/>
    <w:rsid w:val="005C1A0E"/>
    <w:rsid w:val="005C1A4A"/>
    <w:rsid w:val="005C2ADC"/>
    <w:rsid w:val="005C5A5B"/>
    <w:rsid w:val="005D0E52"/>
    <w:rsid w:val="005D3EDB"/>
    <w:rsid w:val="005D4F97"/>
    <w:rsid w:val="005E108E"/>
    <w:rsid w:val="005E2002"/>
    <w:rsid w:val="005E26CA"/>
    <w:rsid w:val="005E3038"/>
    <w:rsid w:val="005E4321"/>
    <w:rsid w:val="005E61C2"/>
    <w:rsid w:val="005E6202"/>
    <w:rsid w:val="005F0A1D"/>
    <w:rsid w:val="005F1191"/>
    <w:rsid w:val="005F1A55"/>
    <w:rsid w:val="005F246E"/>
    <w:rsid w:val="005F5723"/>
    <w:rsid w:val="005F5C39"/>
    <w:rsid w:val="005F6B7D"/>
    <w:rsid w:val="0060172A"/>
    <w:rsid w:val="00604BBF"/>
    <w:rsid w:val="00604DA7"/>
    <w:rsid w:val="00604FC4"/>
    <w:rsid w:val="006051F6"/>
    <w:rsid w:val="006052F8"/>
    <w:rsid w:val="00610C4B"/>
    <w:rsid w:val="00612BFC"/>
    <w:rsid w:val="00612CC8"/>
    <w:rsid w:val="0061493C"/>
    <w:rsid w:val="00616B81"/>
    <w:rsid w:val="00617DBC"/>
    <w:rsid w:val="006204EE"/>
    <w:rsid w:val="00620B48"/>
    <w:rsid w:val="00621F81"/>
    <w:rsid w:val="00622EF7"/>
    <w:rsid w:val="00624E18"/>
    <w:rsid w:val="00625B03"/>
    <w:rsid w:val="00625B4A"/>
    <w:rsid w:val="00625DEC"/>
    <w:rsid w:val="00631DF9"/>
    <w:rsid w:val="006324DC"/>
    <w:rsid w:val="0063775E"/>
    <w:rsid w:val="00641ACE"/>
    <w:rsid w:val="00643AB7"/>
    <w:rsid w:val="00644E80"/>
    <w:rsid w:val="0064558D"/>
    <w:rsid w:val="00646FA8"/>
    <w:rsid w:val="0064768F"/>
    <w:rsid w:val="006502B8"/>
    <w:rsid w:val="00650335"/>
    <w:rsid w:val="00651FF4"/>
    <w:rsid w:val="006530D4"/>
    <w:rsid w:val="00653271"/>
    <w:rsid w:val="00657D01"/>
    <w:rsid w:val="00662012"/>
    <w:rsid w:val="0066263E"/>
    <w:rsid w:val="00663B5F"/>
    <w:rsid w:val="00665C27"/>
    <w:rsid w:val="006662DF"/>
    <w:rsid w:val="00667586"/>
    <w:rsid w:val="00667ED1"/>
    <w:rsid w:val="00670D4E"/>
    <w:rsid w:val="00671B47"/>
    <w:rsid w:val="0067238B"/>
    <w:rsid w:val="00676261"/>
    <w:rsid w:val="00680A35"/>
    <w:rsid w:val="00681F74"/>
    <w:rsid w:val="006820AF"/>
    <w:rsid w:val="006822DC"/>
    <w:rsid w:val="0068263F"/>
    <w:rsid w:val="00683F29"/>
    <w:rsid w:val="00686033"/>
    <w:rsid w:val="0068642E"/>
    <w:rsid w:val="006865CD"/>
    <w:rsid w:val="006877D5"/>
    <w:rsid w:val="00687C4B"/>
    <w:rsid w:val="0069076D"/>
    <w:rsid w:val="00690C08"/>
    <w:rsid w:val="006922BF"/>
    <w:rsid w:val="0069429A"/>
    <w:rsid w:val="006A2FD3"/>
    <w:rsid w:val="006A5C7E"/>
    <w:rsid w:val="006A6F43"/>
    <w:rsid w:val="006A761E"/>
    <w:rsid w:val="006B00DA"/>
    <w:rsid w:val="006B0215"/>
    <w:rsid w:val="006B1082"/>
    <w:rsid w:val="006B1527"/>
    <w:rsid w:val="006B21A2"/>
    <w:rsid w:val="006B3B23"/>
    <w:rsid w:val="006B4C44"/>
    <w:rsid w:val="006B4FEF"/>
    <w:rsid w:val="006B5133"/>
    <w:rsid w:val="006B6158"/>
    <w:rsid w:val="006B7EEC"/>
    <w:rsid w:val="006C137F"/>
    <w:rsid w:val="006C2E1F"/>
    <w:rsid w:val="006C53E3"/>
    <w:rsid w:val="006C5D1E"/>
    <w:rsid w:val="006C5E63"/>
    <w:rsid w:val="006C774A"/>
    <w:rsid w:val="006D2C46"/>
    <w:rsid w:val="006D3400"/>
    <w:rsid w:val="006D3D14"/>
    <w:rsid w:val="006D4086"/>
    <w:rsid w:val="006D4652"/>
    <w:rsid w:val="006D581C"/>
    <w:rsid w:val="006D6D8E"/>
    <w:rsid w:val="006D7029"/>
    <w:rsid w:val="006E0409"/>
    <w:rsid w:val="006E14EF"/>
    <w:rsid w:val="006E766A"/>
    <w:rsid w:val="006E7756"/>
    <w:rsid w:val="006F0CE2"/>
    <w:rsid w:val="006F1304"/>
    <w:rsid w:val="00701659"/>
    <w:rsid w:val="007018C0"/>
    <w:rsid w:val="00702360"/>
    <w:rsid w:val="00703272"/>
    <w:rsid w:val="00705536"/>
    <w:rsid w:val="00705A20"/>
    <w:rsid w:val="00706590"/>
    <w:rsid w:val="00706BA2"/>
    <w:rsid w:val="0071136A"/>
    <w:rsid w:val="00715DAC"/>
    <w:rsid w:val="00716D13"/>
    <w:rsid w:val="00717884"/>
    <w:rsid w:val="00717DBA"/>
    <w:rsid w:val="00722184"/>
    <w:rsid w:val="00723DD0"/>
    <w:rsid w:val="00723F76"/>
    <w:rsid w:val="00724193"/>
    <w:rsid w:val="00725148"/>
    <w:rsid w:val="007265BC"/>
    <w:rsid w:val="00726BE5"/>
    <w:rsid w:val="007304CD"/>
    <w:rsid w:val="00731725"/>
    <w:rsid w:val="00731F23"/>
    <w:rsid w:val="00734E9B"/>
    <w:rsid w:val="0073639F"/>
    <w:rsid w:val="00737470"/>
    <w:rsid w:val="00740B0C"/>
    <w:rsid w:val="007415B4"/>
    <w:rsid w:val="0074370A"/>
    <w:rsid w:val="007470BB"/>
    <w:rsid w:val="0075297B"/>
    <w:rsid w:val="00753FBB"/>
    <w:rsid w:val="00754C79"/>
    <w:rsid w:val="007556E9"/>
    <w:rsid w:val="007561BD"/>
    <w:rsid w:val="007568A7"/>
    <w:rsid w:val="00760A8D"/>
    <w:rsid w:val="00762B6B"/>
    <w:rsid w:val="00763BDC"/>
    <w:rsid w:val="0077109F"/>
    <w:rsid w:val="00771B97"/>
    <w:rsid w:val="00772973"/>
    <w:rsid w:val="00776A6D"/>
    <w:rsid w:val="00776E30"/>
    <w:rsid w:val="00781118"/>
    <w:rsid w:val="00781DCF"/>
    <w:rsid w:val="00781FF8"/>
    <w:rsid w:val="00782AC7"/>
    <w:rsid w:val="007838F3"/>
    <w:rsid w:val="007865C6"/>
    <w:rsid w:val="007879B1"/>
    <w:rsid w:val="00790871"/>
    <w:rsid w:val="00791C0D"/>
    <w:rsid w:val="0079249F"/>
    <w:rsid w:val="007925D4"/>
    <w:rsid w:val="00793C34"/>
    <w:rsid w:val="007971D5"/>
    <w:rsid w:val="00797FA4"/>
    <w:rsid w:val="007A039D"/>
    <w:rsid w:val="007A255F"/>
    <w:rsid w:val="007A3E8D"/>
    <w:rsid w:val="007A5986"/>
    <w:rsid w:val="007A6C1D"/>
    <w:rsid w:val="007B007E"/>
    <w:rsid w:val="007B075A"/>
    <w:rsid w:val="007B1577"/>
    <w:rsid w:val="007B4670"/>
    <w:rsid w:val="007B5765"/>
    <w:rsid w:val="007B6C84"/>
    <w:rsid w:val="007C05C4"/>
    <w:rsid w:val="007C07AB"/>
    <w:rsid w:val="007C1331"/>
    <w:rsid w:val="007C1A2D"/>
    <w:rsid w:val="007C21F5"/>
    <w:rsid w:val="007C23B9"/>
    <w:rsid w:val="007C2D05"/>
    <w:rsid w:val="007C7277"/>
    <w:rsid w:val="007D12C2"/>
    <w:rsid w:val="007D1AA0"/>
    <w:rsid w:val="007D1C16"/>
    <w:rsid w:val="007D1D4D"/>
    <w:rsid w:val="007D61BB"/>
    <w:rsid w:val="007E3609"/>
    <w:rsid w:val="007E372C"/>
    <w:rsid w:val="007E3CCC"/>
    <w:rsid w:val="007E4138"/>
    <w:rsid w:val="007E486D"/>
    <w:rsid w:val="007E49B1"/>
    <w:rsid w:val="007E5271"/>
    <w:rsid w:val="007E5432"/>
    <w:rsid w:val="007E62EA"/>
    <w:rsid w:val="007E721A"/>
    <w:rsid w:val="007E7FC4"/>
    <w:rsid w:val="007F06F3"/>
    <w:rsid w:val="007F3D05"/>
    <w:rsid w:val="007F55B7"/>
    <w:rsid w:val="007F599F"/>
    <w:rsid w:val="007F6D1F"/>
    <w:rsid w:val="007F71AD"/>
    <w:rsid w:val="00800B7F"/>
    <w:rsid w:val="00800EF0"/>
    <w:rsid w:val="0080190D"/>
    <w:rsid w:val="00802ED0"/>
    <w:rsid w:val="00803944"/>
    <w:rsid w:val="008040C7"/>
    <w:rsid w:val="00806ACE"/>
    <w:rsid w:val="0081080A"/>
    <w:rsid w:val="00813F17"/>
    <w:rsid w:val="00815440"/>
    <w:rsid w:val="00821041"/>
    <w:rsid w:val="00821824"/>
    <w:rsid w:val="00821B8E"/>
    <w:rsid w:val="00822907"/>
    <w:rsid w:val="0082391E"/>
    <w:rsid w:val="008240EC"/>
    <w:rsid w:val="00825E56"/>
    <w:rsid w:val="008267E7"/>
    <w:rsid w:val="008272EE"/>
    <w:rsid w:val="008312EE"/>
    <w:rsid w:val="008341D5"/>
    <w:rsid w:val="0083433C"/>
    <w:rsid w:val="00836848"/>
    <w:rsid w:val="0084091C"/>
    <w:rsid w:val="008409AD"/>
    <w:rsid w:val="00842AAC"/>
    <w:rsid w:val="008439B7"/>
    <w:rsid w:val="00843E42"/>
    <w:rsid w:val="00844D29"/>
    <w:rsid w:val="00845ED6"/>
    <w:rsid w:val="00846D73"/>
    <w:rsid w:val="008500DE"/>
    <w:rsid w:val="008515A8"/>
    <w:rsid w:val="0085173A"/>
    <w:rsid w:val="0085185D"/>
    <w:rsid w:val="00851D08"/>
    <w:rsid w:val="0085453D"/>
    <w:rsid w:val="00854869"/>
    <w:rsid w:val="00854B14"/>
    <w:rsid w:val="008552AA"/>
    <w:rsid w:val="0085566A"/>
    <w:rsid w:val="0085648A"/>
    <w:rsid w:val="0085708B"/>
    <w:rsid w:val="00857F06"/>
    <w:rsid w:val="00857FA3"/>
    <w:rsid w:val="008601B9"/>
    <w:rsid w:val="00861049"/>
    <w:rsid w:val="00862EEA"/>
    <w:rsid w:val="00863B39"/>
    <w:rsid w:val="00864058"/>
    <w:rsid w:val="00866862"/>
    <w:rsid w:val="008703DB"/>
    <w:rsid w:val="00871C09"/>
    <w:rsid w:val="008731D1"/>
    <w:rsid w:val="00874F33"/>
    <w:rsid w:val="008765AC"/>
    <w:rsid w:val="00876A34"/>
    <w:rsid w:val="00882E47"/>
    <w:rsid w:val="008838ED"/>
    <w:rsid w:val="00884A24"/>
    <w:rsid w:val="00885BD7"/>
    <w:rsid w:val="00886EA8"/>
    <w:rsid w:val="00887603"/>
    <w:rsid w:val="00891A72"/>
    <w:rsid w:val="008946BE"/>
    <w:rsid w:val="008976BA"/>
    <w:rsid w:val="008A0F77"/>
    <w:rsid w:val="008A1FC9"/>
    <w:rsid w:val="008A2F71"/>
    <w:rsid w:val="008A4476"/>
    <w:rsid w:val="008A4A9D"/>
    <w:rsid w:val="008A5798"/>
    <w:rsid w:val="008A5841"/>
    <w:rsid w:val="008A726C"/>
    <w:rsid w:val="008A793E"/>
    <w:rsid w:val="008A7FA9"/>
    <w:rsid w:val="008B1968"/>
    <w:rsid w:val="008B4B1B"/>
    <w:rsid w:val="008B742A"/>
    <w:rsid w:val="008C022C"/>
    <w:rsid w:val="008C1E41"/>
    <w:rsid w:val="008C2986"/>
    <w:rsid w:val="008C786A"/>
    <w:rsid w:val="008C7A06"/>
    <w:rsid w:val="008D0264"/>
    <w:rsid w:val="008D1B92"/>
    <w:rsid w:val="008D1F5E"/>
    <w:rsid w:val="008D26C9"/>
    <w:rsid w:val="008D3C7F"/>
    <w:rsid w:val="008D406D"/>
    <w:rsid w:val="008D414A"/>
    <w:rsid w:val="008E1535"/>
    <w:rsid w:val="008E2A57"/>
    <w:rsid w:val="008E3234"/>
    <w:rsid w:val="008E5C4B"/>
    <w:rsid w:val="008E6DB3"/>
    <w:rsid w:val="008F017D"/>
    <w:rsid w:val="008F0A03"/>
    <w:rsid w:val="008F1233"/>
    <w:rsid w:val="008F495B"/>
    <w:rsid w:val="008F6ECB"/>
    <w:rsid w:val="008F77F1"/>
    <w:rsid w:val="008F7938"/>
    <w:rsid w:val="00900A4D"/>
    <w:rsid w:val="00901D94"/>
    <w:rsid w:val="00902A41"/>
    <w:rsid w:val="0090342E"/>
    <w:rsid w:val="00904447"/>
    <w:rsid w:val="009054F6"/>
    <w:rsid w:val="00905E26"/>
    <w:rsid w:val="00906309"/>
    <w:rsid w:val="009100AE"/>
    <w:rsid w:val="009112A2"/>
    <w:rsid w:val="0091201A"/>
    <w:rsid w:val="009137ED"/>
    <w:rsid w:val="0091624B"/>
    <w:rsid w:val="009165E9"/>
    <w:rsid w:val="009210E4"/>
    <w:rsid w:val="009216C8"/>
    <w:rsid w:val="00922115"/>
    <w:rsid w:val="00922DB8"/>
    <w:rsid w:val="00923192"/>
    <w:rsid w:val="0092509A"/>
    <w:rsid w:val="00925AA6"/>
    <w:rsid w:val="00925FCB"/>
    <w:rsid w:val="00926269"/>
    <w:rsid w:val="00927E87"/>
    <w:rsid w:val="0093091A"/>
    <w:rsid w:val="00931707"/>
    <w:rsid w:val="00932D63"/>
    <w:rsid w:val="00934B7F"/>
    <w:rsid w:val="0093750C"/>
    <w:rsid w:val="00940FD9"/>
    <w:rsid w:val="00943286"/>
    <w:rsid w:val="00943A48"/>
    <w:rsid w:val="00943E91"/>
    <w:rsid w:val="009450A1"/>
    <w:rsid w:val="00946E55"/>
    <w:rsid w:val="00947120"/>
    <w:rsid w:val="0095120E"/>
    <w:rsid w:val="00951E03"/>
    <w:rsid w:val="009563F2"/>
    <w:rsid w:val="009572F8"/>
    <w:rsid w:val="009579CB"/>
    <w:rsid w:val="00960AFB"/>
    <w:rsid w:val="0096310B"/>
    <w:rsid w:val="00963B54"/>
    <w:rsid w:val="0096554F"/>
    <w:rsid w:val="009655BA"/>
    <w:rsid w:val="009661B4"/>
    <w:rsid w:val="0097037C"/>
    <w:rsid w:val="00970592"/>
    <w:rsid w:val="0097144D"/>
    <w:rsid w:val="009719BA"/>
    <w:rsid w:val="00975418"/>
    <w:rsid w:val="00976439"/>
    <w:rsid w:val="009766A0"/>
    <w:rsid w:val="00977F6E"/>
    <w:rsid w:val="009807CA"/>
    <w:rsid w:val="00980FAA"/>
    <w:rsid w:val="009828C7"/>
    <w:rsid w:val="00982B00"/>
    <w:rsid w:val="00982D45"/>
    <w:rsid w:val="00982F7E"/>
    <w:rsid w:val="00984C80"/>
    <w:rsid w:val="00985048"/>
    <w:rsid w:val="00985715"/>
    <w:rsid w:val="00985A61"/>
    <w:rsid w:val="009869C0"/>
    <w:rsid w:val="009909C9"/>
    <w:rsid w:val="0099231B"/>
    <w:rsid w:val="009924A1"/>
    <w:rsid w:val="009935B5"/>
    <w:rsid w:val="009A1B95"/>
    <w:rsid w:val="009A2B91"/>
    <w:rsid w:val="009A2FA7"/>
    <w:rsid w:val="009A430C"/>
    <w:rsid w:val="009A514D"/>
    <w:rsid w:val="009A55C1"/>
    <w:rsid w:val="009A584B"/>
    <w:rsid w:val="009A59F6"/>
    <w:rsid w:val="009B0B2E"/>
    <w:rsid w:val="009B0C0A"/>
    <w:rsid w:val="009B4B00"/>
    <w:rsid w:val="009B5D7D"/>
    <w:rsid w:val="009C1F5C"/>
    <w:rsid w:val="009C2551"/>
    <w:rsid w:val="009C44BA"/>
    <w:rsid w:val="009C4BEB"/>
    <w:rsid w:val="009C5CD5"/>
    <w:rsid w:val="009C7C75"/>
    <w:rsid w:val="009D0DBA"/>
    <w:rsid w:val="009D1751"/>
    <w:rsid w:val="009D378B"/>
    <w:rsid w:val="009E1341"/>
    <w:rsid w:val="009E36B6"/>
    <w:rsid w:val="009E4FD0"/>
    <w:rsid w:val="009E6B4E"/>
    <w:rsid w:val="009E76AC"/>
    <w:rsid w:val="009E79F2"/>
    <w:rsid w:val="009F0A9E"/>
    <w:rsid w:val="009F28A1"/>
    <w:rsid w:val="009F492B"/>
    <w:rsid w:val="009F5083"/>
    <w:rsid w:val="00A02C11"/>
    <w:rsid w:val="00A02CEE"/>
    <w:rsid w:val="00A045A0"/>
    <w:rsid w:val="00A0690B"/>
    <w:rsid w:val="00A0739C"/>
    <w:rsid w:val="00A130A9"/>
    <w:rsid w:val="00A1439E"/>
    <w:rsid w:val="00A14495"/>
    <w:rsid w:val="00A14F40"/>
    <w:rsid w:val="00A1590E"/>
    <w:rsid w:val="00A1645F"/>
    <w:rsid w:val="00A164F9"/>
    <w:rsid w:val="00A17CD5"/>
    <w:rsid w:val="00A21D55"/>
    <w:rsid w:val="00A22822"/>
    <w:rsid w:val="00A276FA"/>
    <w:rsid w:val="00A32C65"/>
    <w:rsid w:val="00A32DD5"/>
    <w:rsid w:val="00A34A59"/>
    <w:rsid w:val="00A40158"/>
    <w:rsid w:val="00A42463"/>
    <w:rsid w:val="00A428A4"/>
    <w:rsid w:val="00A449F4"/>
    <w:rsid w:val="00A45EFD"/>
    <w:rsid w:val="00A462E9"/>
    <w:rsid w:val="00A46D77"/>
    <w:rsid w:val="00A5019F"/>
    <w:rsid w:val="00A50EA0"/>
    <w:rsid w:val="00A515EC"/>
    <w:rsid w:val="00A52AFA"/>
    <w:rsid w:val="00A55115"/>
    <w:rsid w:val="00A56B70"/>
    <w:rsid w:val="00A57236"/>
    <w:rsid w:val="00A574AF"/>
    <w:rsid w:val="00A57E84"/>
    <w:rsid w:val="00A61439"/>
    <w:rsid w:val="00A61645"/>
    <w:rsid w:val="00A62007"/>
    <w:rsid w:val="00A64D98"/>
    <w:rsid w:val="00A654CB"/>
    <w:rsid w:val="00A65EDF"/>
    <w:rsid w:val="00A66175"/>
    <w:rsid w:val="00A66BCF"/>
    <w:rsid w:val="00A66EB1"/>
    <w:rsid w:val="00A673C2"/>
    <w:rsid w:val="00A7299B"/>
    <w:rsid w:val="00A73881"/>
    <w:rsid w:val="00A73DDA"/>
    <w:rsid w:val="00A74F78"/>
    <w:rsid w:val="00A75896"/>
    <w:rsid w:val="00A76A21"/>
    <w:rsid w:val="00A81001"/>
    <w:rsid w:val="00A817CF"/>
    <w:rsid w:val="00A820E4"/>
    <w:rsid w:val="00A833D2"/>
    <w:rsid w:val="00A842E7"/>
    <w:rsid w:val="00A843FB"/>
    <w:rsid w:val="00A847B0"/>
    <w:rsid w:val="00A84B56"/>
    <w:rsid w:val="00A85A34"/>
    <w:rsid w:val="00A86531"/>
    <w:rsid w:val="00A9030A"/>
    <w:rsid w:val="00A90FC3"/>
    <w:rsid w:val="00A923C4"/>
    <w:rsid w:val="00A92EC3"/>
    <w:rsid w:val="00A93BC7"/>
    <w:rsid w:val="00A96DF7"/>
    <w:rsid w:val="00AA008E"/>
    <w:rsid w:val="00AA0187"/>
    <w:rsid w:val="00AA07C2"/>
    <w:rsid w:val="00AA0A93"/>
    <w:rsid w:val="00AA0EED"/>
    <w:rsid w:val="00AA1282"/>
    <w:rsid w:val="00AA3047"/>
    <w:rsid w:val="00AA30DD"/>
    <w:rsid w:val="00AA31A5"/>
    <w:rsid w:val="00AA3B4F"/>
    <w:rsid w:val="00AA4CB3"/>
    <w:rsid w:val="00AA5FD6"/>
    <w:rsid w:val="00AA6397"/>
    <w:rsid w:val="00AA7869"/>
    <w:rsid w:val="00AA78DB"/>
    <w:rsid w:val="00AA7E8C"/>
    <w:rsid w:val="00AB080E"/>
    <w:rsid w:val="00AB2FF9"/>
    <w:rsid w:val="00AB35E0"/>
    <w:rsid w:val="00AC28B3"/>
    <w:rsid w:val="00AC4018"/>
    <w:rsid w:val="00AC4081"/>
    <w:rsid w:val="00AC6221"/>
    <w:rsid w:val="00AC6809"/>
    <w:rsid w:val="00AC7C12"/>
    <w:rsid w:val="00AD110E"/>
    <w:rsid w:val="00AD1C83"/>
    <w:rsid w:val="00AD1F62"/>
    <w:rsid w:val="00AD3C25"/>
    <w:rsid w:val="00AD4A40"/>
    <w:rsid w:val="00AD5703"/>
    <w:rsid w:val="00AD7ECB"/>
    <w:rsid w:val="00AE1928"/>
    <w:rsid w:val="00AE3D6D"/>
    <w:rsid w:val="00AE42E5"/>
    <w:rsid w:val="00AE4B81"/>
    <w:rsid w:val="00AF016B"/>
    <w:rsid w:val="00AF026A"/>
    <w:rsid w:val="00AF0508"/>
    <w:rsid w:val="00AF3C56"/>
    <w:rsid w:val="00AF4793"/>
    <w:rsid w:val="00AF4F85"/>
    <w:rsid w:val="00AF63F8"/>
    <w:rsid w:val="00AF6908"/>
    <w:rsid w:val="00AF7E9B"/>
    <w:rsid w:val="00B005CD"/>
    <w:rsid w:val="00B032DE"/>
    <w:rsid w:val="00B033C7"/>
    <w:rsid w:val="00B0531F"/>
    <w:rsid w:val="00B0557F"/>
    <w:rsid w:val="00B064F9"/>
    <w:rsid w:val="00B07436"/>
    <w:rsid w:val="00B074ED"/>
    <w:rsid w:val="00B10D2C"/>
    <w:rsid w:val="00B10E50"/>
    <w:rsid w:val="00B11F04"/>
    <w:rsid w:val="00B147E6"/>
    <w:rsid w:val="00B20140"/>
    <w:rsid w:val="00B207A5"/>
    <w:rsid w:val="00B21D2A"/>
    <w:rsid w:val="00B241B9"/>
    <w:rsid w:val="00B25E95"/>
    <w:rsid w:val="00B30D8A"/>
    <w:rsid w:val="00B32913"/>
    <w:rsid w:val="00B36D7E"/>
    <w:rsid w:val="00B37E27"/>
    <w:rsid w:val="00B4017D"/>
    <w:rsid w:val="00B4259B"/>
    <w:rsid w:val="00B458DA"/>
    <w:rsid w:val="00B50815"/>
    <w:rsid w:val="00B50F7E"/>
    <w:rsid w:val="00B530E1"/>
    <w:rsid w:val="00B545F2"/>
    <w:rsid w:val="00B547A6"/>
    <w:rsid w:val="00B571FF"/>
    <w:rsid w:val="00B577D8"/>
    <w:rsid w:val="00B634E8"/>
    <w:rsid w:val="00B63C26"/>
    <w:rsid w:val="00B65E14"/>
    <w:rsid w:val="00B66F7A"/>
    <w:rsid w:val="00B7283D"/>
    <w:rsid w:val="00B72CA3"/>
    <w:rsid w:val="00B72D69"/>
    <w:rsid w:val="00B73B77"/>
    <w:rsid w:val="00B7440D"/>
    <w:rsid w:val="00B75362"/>
    <w:rsid w:val="00B7579C"/>
    <w:rsid w:val="00B766C2"/>
    <w:rsid w:val="00B77967"/>
    <w:rsid w:val="00B77B67"/>
    <w:rsid w:val="00B77B84"/>
    <w:rsid w:val="00B8066E"/>
    <w:rsid w:val="00B80F1C"/>
    <w:rsid w:val="00B855CB"/>
    <w:rsid w:val="00B86A75"/>
    <w:rsid w:val="00B922D7"/>
    <w:rsid w:val="00B93C7F"/>
    <w:rsid w:val="00B9415D"/>
    <w:rsid w:val="00B943C6"/>
    <w:rsid w:val="00B94EC2"/>
    <w:rsid w:val="00B95593"/>
    <w:rsid w:val="00BA1529"/>
    <w:rsid w:val="00BA2317"/>
    <w:rsid w:val="00BA32FE"/>
    <w:rsid w:val="00BA337C"/>
    <w:rsid w:val="00BA3D85"/>
    <w:rsid w:val="00BA455C"/>
    <w:rsid w:val="00BA52DE"/>
    <w:rsid w:val="00BA6B87"/>
    <w:rsid w:val="00BA7A2B"/>
    <w:rsid w:val="00BB00C5"/>
    <w:rsid w:val="00BB00DC"/>
    <w:rsid w:val="00BB30FB"/>
    <w:rsid w:val="00BB3E56"/>
    <w:rsid w:val="00BB4BA3"/>
    <w:rsid w:val="00BB52A9"/>
    <w:rsid w:val="00BB7180"/>
    <w:rsid w:val="00BC0478"/>
    <w:rsid w:val="00BC0AE0"/>
    <w:rsid w:val="00BC1E50"/>
    <w:rsid w:val="00BC265F"/>
    <w:rsid w:val="00BC36A6"/>
    <w:rsid w:val="00BC4F32"/>
    <w:rsid w:val="00BC5CCC"/>
    <w:rsid w:val="00BC655D"/>
    <w:rsid w:val="00BC65D6"/>
    <w:rsid w:val="00BD0011"/>
    <w:rsid w:val="00BD1C4F"/>
    <w:rsid w:val="00BE01C0"/>
    <w:rsid w:val="00BE036B"/>
    <w:rsid w:val="00BE158F"/>
    <w:rsid w:val="00BE368E"/>
    <w:rsid w:val="00BE494D"/>
    <w:rsid w:val="00BE562B"/>
    <w:rsid w:val="00BE67E4"/>
    <w:rsid w:val="00BE6994"/>
    <w:rsid w:val="00BE6DC7"/>
    <w:rsid w:val="00BE7701"/>
    <w:rsid w:val="00BF0332"/>
    <w:rsid w:val="00BF043A"/>
    <w:rsid w:val="00BF144B"/>
    <w:rsid w:val="00BF1714"/>
    <w:rsid w:val="00BF32EC"/>
    <w:rsid w:val="00BF5391"/>
    <w:rsid w:val="00BF75B1"/>
    <w:rsid w:val="00C0092B"/>
    <w:rsid w:val="00C01318"/>
    <w:rsid w:val="00C02E15"/>
    <w:rsid w:val="00C046E7"/>
    <w:rsid w:val="00C048D9"/>
    <w:rsid w:val="00C04C06"/>
    <w:rsid w:val="00C04CE9"/>
    <w:rsid w:val="00C05101"/>
    <w:rsid w:val="00C05ADC"/>
    <w:rsid w:val="00C06FA4"/>
    <w:rsid w:val="00C07AA7"/>
    <w:rsid w:val="00C101A5"/>
    <w:rsid w:val="00C104FC"/>
    <w:rsid w:val="00C13BDE"/>
    <w:rsid w:val="00C141DE"/>
    <w:rsid w:val="00C1432C"/>
    <w:rsid w:val="00C162C2"/>
    <w:rsid w:val="00C16911"/>
    <w:rsid w:val="00C1755F"/>
    <w:rsid w:val="00C23010"/>
    <w:rsid w:val="00C23516"/>
    <w:rsid w:val="00C26183"/>
    <w:rsid w:val="00C265C9"/>
    <w:rsid w:val="00C32171"/>
    <w:rsid w:val="00C32786"/>
    <w:rsid w:val="00C32CD0"/>
    <w:rsid w:val="00C32F63"/>
    <w:rsid w:val="00C33532"/>
    <w:rsid w:val="00C3623C"/>
    <w:rsid w:val="00C366AC"/>
    <w:rsid w:val="00C3714D"/>
    <w:rsid w:val="00C405A7"/>
    <w:rsid w:val="00C40912"/>
    <w:rsid w:val="00C411A2"/>
    <w:rsid w:val="00C41C99"/>
    <w:rsid w:val="00C433A4"/>
    <w:rsid w:val="00C453D7"/>
    <w:rsid w:val="00C479BC"/>
    <w:rsid w:val="00C50575"/>
    <w:rsid w:val="00C52566"/>
    <w:rsid w:val="00C52F71"/>
    <w:rsid w:val="00C53213"/>
    <w:rsid w:val="00C532D0"/>
    <w:rsid w:val="00C53881"/>
    <w:rsid w:val="00C553E7"/>
    <w:rsid w:val="00C56343"/>
    <w:rsid w:val="00C60EDC"/>
    <w:rsid w:val="00C61DD1"/>
    <w:rsid w:val="00C64B9D"/>
    <w:rsid w:val="00C65D1A"/>
    <w:rsid w:val="00C66841"/>
    <w:rsid w:val="00C72D25"/>
    <w:rsid w:val="00C72ECC"/>
    <w:rsid w:val="00C81AA5"/>
    <w:rsid w:val="00C81E9C"/>
    <w:rsid w:val="00C82683"/>
    <w:rsid w:val="00C84114"/>
    <w:rsid w:val="00C843D8"/>
    <w:rsid w:val="00C84BFB"/>
    <w:rsid w:val="00C858AE"/>
    <w:rsid w:val="00C8622B"/>
    <w:rsid w:val="00C86427"/>
    <w:rsid w:val="00C86A0C"/>
    <w:rsid w:val="00C8712F"/>
    <w:rsid w:val="00C9085F"/>
    <w:rsid w:val="00C9425E"/>
    <w:rsid w:val="00CA22C0"/>
    <w:rsid w:val="00CA36FC"/>
    <w:rsid w:val="00CA4767"/>
    <w:rsid w:val="00CA4FEE"/>
    <w:rsid w:val="00CA558C"/>
    <w:rsid w:val="00CA695A"/>
    <w:rsid w:val="00CA6E6D"/>
    <w:rsid w:val="00CA7C8F"/>
    <w:rsid w:val="00CB2554"/>
    <w:rsid w:val="00CB25E2"/>
    <w:rsid w:val="00CB2AE3"/>
    <w:rsid w:val="00CB494C"/>
    <w:rsid w:val="00CB5451"/>
    <w:rsid w:val="00CC154F"/>
    <w:rsid w:val="00CC2195"/>
    <w:rsid w:val="00CC65E2"/>
    <w:rsid w:val="00CC732F"/>
    <w:rsid w:val="00CC7B64"/>
    <w:rsid w:val="00CD2425"/>
    <w:rsid w:val="00CD43B1"/>
    <w:rsid w:val="00CD65E6"/>
    <w:rsid w:val="00CE1810"/>
    <w:rsid w:val="00CE236B"/>
    <w:rsid w:val="00CE366B"/>
    <w:rsid w:val="00CE3F51"/>
    <w:rsid w:val="00CE4964"/>
    <w:rsid w:val="00CE4E18"/>
    <w:rsid w:val="00CE534E"/>
    <w:rsid w:val="00CE63CB"/>
    <w:rsid w:val="00CF0D9C"/>
    <w:rsid w:val="00CF0F8B"/>
    <w:rsid w:val="00CF1303"/>
    <w:rsid w:val="00CF2038"/>
    <w:rsid w:val="00CF42A7"/>
    <w:rsid w:val="00CF70D7"/>
    <w:rsid w:val="00D00A60"/>
    <w:rsid w:val="00D03D83"/>
    <w:rsid w:val="00D04099"/>
    <w:rsid w:val="00D0762C"/>
    <w:rsid w:val="00D1149C"/>
    <w:rsid w:val="00D11F66"/>
    <w:rsid w:val="00D1211E"/>
    <w:rsid w:val="00D12480"/>
    <w:rsid w:val="00D13721"/>
    <w:rsid w:val="00D13CD7"/>
    <w:rsid w:val="00D1514B"/>
    <w:rsid w:val="00D17A3E"/>
    <w:rsid w:val="00D20203"/>
    <w:rsid w:val="00D20474"/>
    <w:rsid w:val="00D23306"/>
    <w:rsid w:val="00D2459E"/>
    <w:rsid w:val="00D24B48"/>
    <w:rsid w:val="00D279FC"/>
    <w:rsid w:val="00D30EFF"/>
    <w:rsid w:val="00D3307C"/>
    <w:rsid w:val="00D364CB"/>
    <w:rsid w:val="00D4011F"/>
    <w:rsid w:val="00D41EAD"/>
    <w:rsid w:val="00D421BE"/>
    <w:rsid w:val="00D42406"/>
    <w:rsid w:val="00D42C71"/>
    <w:rsid w:val="00D434D1"/>
    <w:rsid w:val="00D4391C"/>
    <w:rsid w:val="00D43FAC"/>
    <w:rsid w:val="00D44347"/>
    <w:rsid w:val="00D45FD9"/>
    <w:rsid w:val="00D467BA"/>
    <w:rsid w:val="00D46BBB"/>
    <w:rsid w:val="00D476D5"/>
    <w:rsid w:val="00D47990"/>
    <w:rsid w:val="00D50FFF"/>
    <w:rsid w:val="00D51D8C"/>
    <w:rsid w:val="00D5220A"/>
    <w:rsid w:val="00D52BE2"/>
    <w:rsid w:val="00D53632"/>
    <w:rsid w:val="00D53828"/>
    <w:rsid w:val="00D55559"/>
    <w:rsid w:val="00D55A3B"/>
    <w:rsid w:val="00D572A4"/>
    <w:rsid w:val="00D60D4C"/>
    <w:rsid w:val="00D61364"/>
    <w:rsid w:val="00D61FD9"/>
    <w:rsid w:val="00D6444B"/>
    <w:rsid w:val="00D700B8"/>
    <w:rsid w:val="00D731C5"/>
    <w:rsid w:val="00D738CC"/>
    <w:rsid w:val="00D75CBB"/>
    <w:rsid w:val="00D75E36"/>
    <w:rsid w:val="00D75FC9"/>
    <w:rsid w:val="00D766D9"/>
    <w:rsid w:val="00D76EB3"/>
    <w:rsid w:val="00D76F33"/>
    <w:rsid w:val="00D800A4"/>
    <w:rsid w:val="00D812D3"/>
    <w:rsid w:val="00D82055"/>
    <w:rsid w:val="00D84226"/>
    <w:rsid w:val="00D8492B"/>
    <w:rsid w:val="00D9013F"/>
    <w:rsid w:val="00D901B1"/>
    <w:rsid w:val="00D91E5C"/>
    <w:rsid w:val="00D936AD"/>
    <w:rsid w:val="00D937BF"/>
    <w:rsid w:val="00D93C67"/>
    <w:rsid w:val="00D94722"/>
    <w:rsid w:val="00DA0F6B"/>
    <w:rsid w:val="00DA2B97"/>
    <w:rsid w:val="00DA3E01"/>
    <w:rsid w:val="00DA61F0"/>
    <w:rsid w:val="00DA7CD9"/>
    <w:rsid w:val="00DB24A4"/>
    <w:rsid w:val="00DB2A0F"/>
    <w:rsid w:val="00DB377C"/>
    <w:rsid w:val="00DB5597"/>
    <w:rsid w:val="00DB6F1F"/>
    <w:rsid w:val="00DB7684"/>
    <w:rsid w:val="00DC6C3E"/>
    <w:rsid w:val="00DC701C"/>
    <w:rsid w:val="00DC70D8"/>
    <w:rsid w:val="00DC70FA"/>
    <w:rsid w:val="00DD080C"/>
    <w:rsid w:val="00DD1118"/>
    <w:rsid w:val="00DD13AB"/>
    <w:rsid w:val="00DD16D6"/>
    <w:rsid w:val="00DD25A4"/>
    <w:rsid w:val="00DD3C3D"/>
    <w:rsid w:val="00DD3ECC"/>
    <w:rsid w:val="00DD40EA"/>
    <w:rsid w:val="00DD5ED6"/>
    <w:rsid w:val="00DE4A12"/>
    <w:rsid w:val="00DE56F2"/>
    <w:rsid w:val="00DE6532"/>
    <w:rsid w:val="00DF1551"/>
    <w:rsid w:val="00DF37FF"/>
    <w:rsid w:val="00DF412F"/>
    <w:rsid w:val="00DF74F6"/>
    <w:rsid w:val="00DF7514"/>
    <w:rsid w:val="00DF7EAD"/>
    <w:rsid w:val="00E0001A"/>
    <w:rsid w:val="00E01399"/>
    <w:rsid w:val="00E03EA1"/>
    <w:rsid w:val="00E03F5A"/>
    <w:rsid w:val="00E040B2"/>
    <w:rsid w:val="00E0440D"/>
    <w:rsid w:val="00E05C91"/>
    <w:rsid w:val="00E07701"/>
    <w:rsid w:val="00E1364E"/>
    <w:rsid w:val="00E13BFC"/>
    <w:rsid w:val="00E14628"/>
    <w:rsid w:val="00E15AA0"/>
    <w:rsid w:val="00E20191"/>
    <w:rsid w:val="00E20E1E"/>
    <w:rsid w:val="00E2216F"/>
    <w:rsid w:val="00E22EA4"/>
    <w:rsid w:val="00E2629B"/>
    <w:rsid w:val="00E312BA"/>
    <w:rsid w:val="00E31813"/>
    <w:rsid w:val="00E32110"/>
    <w:rsid w:val="00E3256C"/>
    <w:rsid w:val="00E32AAC"/>
    <w:rsid w:val="00E331AA"/>
    <w:rsid w:val="00E344E5"/>
    <w:rsid w:val="00E3544A"/>
    <w:rsid w:val="00E35D04"/>
    <w:rsid w:val="00E36998"/>
    <w:rsid w:val="00E37DFE"/>
    <w:rsid w:val="00E40D60"/>
    <w:rsid w:val="00E41B18"/>
    <w:rsid w:val="00E41CDD"/>
    <w:rsid w:val="00E432E8"/>
    <w:rsid w:val="00E448EB"/>
    <w:rsid w:val="00E450C6"/>
    <w:rsid w:val="00E47F80"/>
    <w:rsid w:val="00E541CD"/>
    <w:rsid w:val="00E5422F"/>
    <w:rsid w:val="00E54A61"/>
    <w:rsid w:val="00E54CD4"/>
    <w:rsid w:val="00E56203"/>
    <w:rsid w:val="00E568CC"/>
    <w:rsid w:val="00E56A3F"/>
    <w:rsid w:val="00E57DB1"/>
    <w:rsid w:val="00E62299"/>
    <w:rsid w:val="00E62BB3"/>
    <w:rsid w:val="00E63DB5"/>
    <w:rsid w:val="00E63E3F"/>
    <w:rsid w:val="00E65E1F"/>
    <w:rsid w:val="00E67602"/>
    <w:rsid w:val="00E7057B"/>
    <w:rsid w:val="00E7172C"/>
    <w:rsid w:val="00E72D1B"/>
    <w:rsid w:val="00E73D07"/>
    <w:rsid w:val="00E7414D"/>
    <w:rsid w:val="00E74721"/>
    <w:rsid w:val="00E74966"/>
    <w:rsid w:val="00E75084"/>
    <w:rsid w:val="00E75A22"/>
    <w:rsid w:val="00E768B7"/>
    <w:rsid w:val="00E77553"/>
    <w:rsid w:val="00E809FD"/>
    <w:rsid w:val="00E81F19"/>
    <w:rsid w:val="00E83CA2"/>
    <w:rsid w:val="00E84EAB"/>
    <w:rsid w:val="00E85B55"/>
    <w:rsid w:val="00E863DB"/>
    <w:rsid w:val="00E86447"/>
    <w:rsid w:val="00E8739D"/>
    <w:rsid w:val="00E932A9"/>
    <w:rsid w:val="00E94F85"/>
    <w:rsid w:val="00E95162"/>
    <w:rsid w:val="00E95D51"/>
    <w:rsid w:val="00E96D80"/>
    <w:rsid w:val="00E9761E"/>
    <w:rsid w:val="00E97E6B"/>
    <w:rsid w:val="00EA1D1A"/>
    <w:rsid w:val="00EA208F"/>
    <w:rsid w:val="00EA3634"/>
    <w:rsid w:val="00EA65CE"/>
    <w:rsid w:val="00EA6935"/>
    <w:rsid w:val="00EA6B0E"/>
    <w:rsid w:val="00EB0322"/>
    <w:rsid w:val="00EB0A5E"/>
    <w:rsid w:val="00EB1DEF"/>
    <w:rsid w:val="00EB26F4"/>
    <w:rsid w:val="00EB4326"/>
    <w:rsid w:val="00EB6154"/>
    <w:rsid w:val="00EB684A"/>
    <w:rsid w:val="00EB794F"/>
    <w:rsid w:val="00EC0A16"/>
    <w:rsid w:val="00EC344B"/>
    <w:rsid w:val="00EC3FDD"/>
    <w:rsid w:val="00EC6676"/>
    <w:rsid w:val="00EC73A5"/>
    <w:rsid w:val="00ED0397"/>
    <w:rsid w:val="00ED053D"/>
    <w:rsid w:val="00ED0622"/>
    <w:rsid w:val="00ED089F"/>
    <w:rsid w:val="00ED154A"/>
    <w:rsid w:val="00ED1745"/>
    <w:rsid w:val="00ED3E66"/>
    <w:rsid w:val="00ED417C"/>
    <w:rsid w:val="00ED4343"/>
    <w:rsid w:val="00ED74D2"/>
    <w:rsid w:val="00EE036F"/>
    <w:rsid w:val="00EE0CF0"/>
    <w:rsid w:val="00EE2095"/>
    <w:rsid w:val="00EE3C18"/>
    <w:rsid w:val="00EE4093"/>
    <w:rsid w:val="00EF04F0"/>
    <w:rsid w:val="00EF0D85"/>
    <w:rsid w:val="00EF1DBA"/>
    <w:rsid w:val="00EF2D55"/>
    <w:rsid w:val="00EF33ED"/>
    <w:rsid w:val="00EF38D5"/>
    <w:rsid w:val="00EF5738"/>
    <w:rsid w:val="00EF7C89"/>
    <w:rsid w:val="00F0057B"/>
    <w:rsid w:val="00F025D7"/>
    <w:rsid w:val="00F02E2E"/>
    <w:rsid w:val="00F03277"/>
    <w:rsid w:val="00F05F0A"/>
    <w:rsid w:val="00F061DF"/>
    <w:rsid w:val="00F063D7"/>
    <w:rsid w:val="00F10976"/>
    <w:rsid w:val="00F122B8"/>
    <w:rsid w:val="00F12732"/>
    <w:rsid w:val="00F12BAC"/>
    <w:rsid w:val="00F13624"/>
    <w:rsid w:val="00F148F4"/>
    <w:rsid w:val="00F162BB"/>
    <w:rsid w:val="00F2090A"/>
    <w:rsid w:val="00F214FB"/>
    <w:rsid w:val="00F23EE9"/>
    <w:rsid w:val="00F2475E"/>
    <w:rsid w:val="00F24783"/>
    <w:rsid w:val="00F24B10"/>
    <w:rsid w:val="00F25B37"/>
    <w:rsid w:val="00F336C5"/>
    <w:rsid w:val="00F33CC9"/>
    <w:rsid w:val="00F3437A"/>
    <w:rsid w:val="00F359C2"/>
    <w:rsid w:val="00F35ED3"/>
    <w:rsid w:val="00F36E9E"/>
    <w:rsid w:val="00F37AB9"/>
    <w:rsid w:val="00F4098D"/>
    <w:rsid w:val="00F40A65"/>
    <w:rsid w:val="00F44517"/>
    <w:rsid w:val="00F44EE6"/>
    <w:rsid w:val="00F4512F"/>
    <w:rsid w:val="00F46BED"/>
    <w:rsid w:val="00F46D4D"/>
    <w:rsid w:val="00F504BB"/>
    <w:rsid w:val="00F5418F"/>
    <w:rsid w:val="00F54668"/>
    <w:rsid w:val="00F5585B"/>
    <w:rsid w:val="00F55B5D"/>
    <w:rsid w:val="00F56435"/>
    <w:rsid w:val="00F56443"/>
    <w:rsid w:val="00F56CE1"/>
    <w:rsid w:val="00F57A8E"/>
    <w:rsid w:val="00F61B95"/>
    <w:rsid w:val="00F61E04"/>
    <w:rsid w:val="00F62421"/>
    <w:rsid w:val="00F6447D"/>
    <w:rsid w:val="00F64F93"/>
    <w:rsid w:val="00F65B32"/>
    <w:rsid w:val="00F66060"/>
    <w:rsid w:val="00F667A0"/>
    <w:rsid w:val="00F70877"/>
    <w:rsid w:val="00F70D0E"/>
    <w:rsid w:val="00F71CCD"/>
    <w:rsid w:val="00F72BD4"/>
    <w:rsid w:val="00F72F10"/>
    <w:rsid w:val="00F750E1"/>
    <w:rsid w:val="00F760FA"/>
    <w:rsid w:val="00F80503"/>
    <w:rsid w:val="00F80535"/>
    <w:rsid w:val="00F80A41"/>
    <w:rsid w:val="00F80EFA"/>
    <w:rsid w:val="00F830F5"/>
    <w:rsid w:val="00F85A9D"/>
    <w:rsid w:val="00F87C59"/>
    <w:rsid w:val="00F920A6"/>
    <w:rsid w:val="00F93C58"/>
    <w:rsid w:val="00F9423F"/>
    <w:rsid w:val="00F94367"/>
    <w:rsid w:val="00F94675"/>
    <w:rsid w:val="00F9555B"/>
    <w:rsid w:val="00F96638"/>
    <w:rsid w:val="00F96D12"/>
    <w:rsid w:val="00F97620"/>
    <w:rsid w:val="00FA18E6"/>
    <w:rsid w:val="00FA3964"/>
    <w:rsid w:val="00FA441A"/>
    <w:rsid w:val="00FA4654"/>
    <w:rsid w:val="00FA540F"/>
    <w:rsid w:val="00FA5AF5"/>
    <w:rsid w:val="00FA5CA5"/>
    <w:rsid w:val="00FA717E"/>
    <w:rsid w:val="00FB147E"/>
    <w:rsid w:val="00FB1558"/>
    <w:rsid w:val="00FB19C0"/>
    <w:rsid w:val="00FB3024"/>
    <w:rsid w:val="00FB3FDA"/>
    <w:rsid w:val="00FB4829"/>
    <w:rsid w:val="00FB58A2"/>
    <w:rsid w:val="00FB6117"/>
    <w:rsid w:val="00FB6624"/>
    <w:rsid w:val="00FC0343"/>
    <w:rsid w:val="00FC0DA8"/>
    <w:rsid w:val="00FC2D74"/>
    <w:rsid w:val="00FC2E49"/>
    <w:rsid w:val="00FC44C1"/>
    <w:rsid w:val="00FC541E"/>
    <w:rsid w:val="00FC6027"/>
    <w:rsid w:val="00FC785A"/>
    <w:rsid w:val="00FD3242"/>
    <w:rsid w:val="00FD41F5"/>
    <w:rsid w:val="00FD5CBC"/>
    <w:rsid w:val="00FD7492"/>
    <w:rsid w:val="00FE056A"/>
    <w:rsid w:val="00FE084B"/>
    <w:rsid w:val="00FE0994"/>
    <w:rsid w:val="00FE29AF"/>
    <w:rsid w:val="00FE6BF2"/>
    <w:rsid w:val="00FE6EEB"/>
    <w:rsid w:val="00FE79D1"/>
    <w:rsid w:val="00FF0AB7"/>
    <w:rsid w:val="00FF173A"/>
    <w:rsid w:val="00FF1858"/>
    <w:rsid w:val="00FF1D2B"/>
    <w:rsid w:val="00FF3E8B"/>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B9989DF"/>
  <w15:docId w15:val="{98856E84-D676-4447-8302-7A3100B4F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eastAsia="en-GB"/>
    </w:rPr>
  </w:style>
  <w:style w:type="paragraph" w:styleId="Heading1">
    <w:name w:val="heading 1"/>
    <w:basedOn w:val="Normal"/>
    <w:next w:val="Normal"/>
    <w:link w:val="Heading1Char"/>
    <w:qFormat/>
    <w:rsid w:val="00043DC7"/>
    <w:pPr>
      <w:keepNext/>
      <w:keepLines/>
      <w:numPr>
        <w:numId w:val="2"/>
      </w:numPr>
      <w:spacing w:before="240"/>
      <w:outlineLvl w:val="0"/>
    </w:pPr>
    <w:rPr>
      <w:rFonts w:asciiTheme="minorHAnsi" w:eastAsiaTheme="majorEastAsia" w:hAnsiTheme="minorHAnsi" w:cstheme="majorBidi"/>
      <w:b/>
      <w:sz w:val="32"/>
      <w:szCs w:val="32"/>
    </w:rPr>
  </w:style>
  <w:style w:type="paragraph" w:styleId="Heading2">
    <w:name w:val="heading 2"/>
    <w:basedOn w:val="Normal"/>
    <w:next w:val="Normal"/>
    <w:link w:val="Heading2Char"/>
    <w:autoRedefine/>
    <w:unhideWhenUsed/>
    <w:qFormat/>
    <w:rsid w:val="00802ED0"/>
    <w:pPr>
      <w:keepNext/>
      <w:keepLines/>
      <w:numPr>
        <w:ilvl w:val="1"/>
        <w:numId w:val="2"/>
      </w:numPr>
      <w:spacing w:before="240" w:after="120"/>
      <w:outlineLvl w:val="1"/>
    </w:pPr>
    <w:rPr>
      <w:rFonts w:asciiTheme="minorHAnsi" w:eastAsiaTheme="majorEastAsia" w:hAnsiTheme="minorHAnsi" w:cstheme="majorBidi"/>
      <w:bCs/>
    </w:rPr>
  </w:style>
  <w:style w:type="paragraph" w:styleId="Heading3">
    <w:name w:val="heading 3"/>
    <w:basedOn w:val="Normal"/>
    <w:next w:val="Normal"/>
    <w:link w:val="Heading3Char"/>
    <w:unhideWhenUsed/>
    <w:qFormat/>
    <w:rsid w:val="00BC4F32"/>
    <w:pPr>
      <w:keepNext/>
      <w:keepLines/>
      <w:numPr>
        <w:ilvl w:val="2"/>
        <w:numId w:val="2"/>
      </w:numPr>
      <w:spacing w:before="40"/>
      <w:outlineLvl w:val="2"/>
    </w:pPr>
    <w:rPr>
      <w:rFonts w:asciiTheme="minorHAnsi" w:eastAsiaTheme="majorEastAsia" w:hAnsiTheme="minorHAnsi" w:cstheme="majorBidi"/>
    </w:rPr>
  </w:style>
  <w:style w:type="paragraph" w:styleId="Heading4">
    <w:name w:val="heading 4"/>
    <w:basedOn w:val="Normal"/>
    <w:next w:val="Normal"/>
    <w:link w:val="Heading4Char"/>
    <w:unhideWhenUsed/>
    <w:qFormat/>
    <w:rsid w:val="001C5CFF"/>
    <w:pPr>
      <w:keepNext/>
      <w:keepLines/>
      <w:numPr>
        <w:ilvl w:val="3"/>
        <w:numId w:val="2"/>
      </w:numPr>
      <w:spacing w:before="40"/>
      <w:outlineLvl w:val="3"/>
    </w:pPr>
    <w:rPr>
      <w:rFonts w:asciiTheme="minorHAnsi" w:eastAsiaTheme="majorEastAsia" w:hAnsiTheme="minorHAnsi" w:cstheme="majorBidi"/>
      <w:iCs/>
    </w:rPr>
  </w:style>
  <w:style w:type="paragraph" w:styleId="Heading5">
    <w:name w:val="heading 5"/>
    <w:basedOn w:val="Normal"/>
    <w:next w:val="Normal"/>
    <w:link w:val="Heading5Char"/>
    <w:unhideWhenUsed/>
    <w:qFormat/>
    <w:rsid w:val="0028694B"/>
    <w:pPr>
      <w:keepNext/>
      <w:keepLines/>
      <w:numPr>
        <w:ilvl w:val="4"/>
        <w:numId w:val="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28694B"/>
    <w:pPr>
      <w:keepNext/>
      <w:keepLines/>
      <w:numPr>
        <w:ilvl w:val="5"/>
        <w:numId w:val="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nhideWhenUsed/>
    <w:qFormat/>
    <w:rsid w:val="0028694B"/>
    <w:pPr>
      <w:keepNext/>
      <w:keepLines/>
      <w:numPr>
        <w:ilvl w:val="6"/>
        <w:numId w:val="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nhideWhenUsed/>
    <w:qFormat/>
    <w:rsid w:val="0028694B"/>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nhideWhenUsed/>
    <w:qFormat/>
    <w:rsid w:val="0028694B"/>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04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871C09"/>
    <w:pPr>
      <w:tabs>
        <w:tab w:val="center" w:pos="4153"/>
        <w:tab w:val="right" w:pos="8306"/>
      </w:tabs>
    </w:pPr>
  </w:style>
  <w:style w:type="character" w:styleId="PageNumber">
    <w:name w:val="page number"/>
    <w:basedOn w:val="DefaultParagraphFont"/>
    <w:rsid w:val="00871C09"/>
  </w:style>
  <w:style w:type="paragraph" w:styleId="Header">
    <w:name w:val="header"/>
    <w:basedOn w:val="Normal"/>
    <w:rsid w:val="00FD7492"/>
    <w:pPr>
      <w:tabs>
        <w:tab w:val="center" w:pos="4153"/>
        <w:tab w:val="right" w:pos="8306"/>
      </w:tabs>
    </w:pPr>
  </w:style>
  <w:style w:type="character" w:styleId="Hyperlink">
    <w:name w:val="Hyperlink"/>
    <w:rsid w:val="009572F8"/>
    <w:rPr>
      <w:color w:val="0000FF"/>
      <w:u w:val="single"/>
    </w:rPr>
  </w:style>
  <w:style w:type="paragraph" w:styleId="BalloonText">
    <w:name w:val="Balloon Text"/>
    <w:basedOn w:val="Normal"/>
    <w:link w:val="BalloonTextChar"/>
    <w:rsid w:val="00063C9F"/>
    <w:rPr>
      <w:rFonts w:ascii="Tahoma" w:hAnsi="Tahoma" w:cs="Tahoma"/>
      <w:sz w:val="16"/>
      <w:szCs w:val="16"/>
    </w:rPr>
  </w:style>
  <w:style w:type="character" w:customStyle="1" w:styleId="BalloonTextChar">
    <w:name w:val="Balloon Text Char"/>
    <w:link w:val="BalloonText"/>
    <w:rsid w:val="00063C9F"/>
    <w:rPr>
      <w:rFonts w:ascii="Tahoma" w:hAnsi="Tahoma" w:cs="Tahoma"/>
      <w:sz w:val="16"/>
      <w:szCs w:val="16"/>
      <w:lang w:val="en-GB" w:eastAsia="en-GB"/>
    </w:rPr>
  </w:style>
  <w:style w:type="character" w:customStyle="1" w:styleId="FooterChar">
    <w:name w:val="Footer Char"/>
    <w:link w:val="Footer"/>
    <w:uiPriority w:val="99"/>
    <w:rsid w:val="0019282C"/>
    <w:rPr>
      <w:sz w:val="24"/>
      <w:szCs w:val="24"/>
      <w:lang w:val="en-GB" w:eastAsia="en-GB"/>
    </w:rPr>
  </w:style>
  <w:style w:type="character" w:styleId="PlaceholderText">
    <w:name w:val="Placeholder Text"/>
    <w:basedOn w:val="DefaultParagraphFont"/>
    <w:uiPriority w:val="99"/>
    <w:semiHidden/>
    <w:rsid w:val="00BE036B"/>
    <w:rPr>
      <w:color w:val="808080"/>
    </w:rPr>
  </w:style>
  <w:style w:type="paragraph" w:styleId="ListParagraph">
    <w:name w:val="List Paragraph"/>
    <w:basedOn w:val="Normal"/>
    <w:uiPriority w:val="34"/>
    <w:qFormat/>
    <w:rsid w:val="00985048"/>
    <w:pPr>
      <w:ind w:left="720"/>
      <w:contextualSpacing/>
    </w:pPr>
  </w:style>
  <w:style w:type="character" w:styleId="UnresolvedMention">
    <w:name w:val="Unresolved Mention"/>
    <w:basedOn w:val="DefaultParagraphFont"/>
    <w:uiPriority w:val="99"/>
    <w:semiHidden/>
    <w:unhideWhenUsed/>
    <w:rsid w:val="0031316F"/>
    <w:rPr>
      <w:color w:val="605E5C"/>
      <w:shd w:val="clear" w:color="auto" w:fill="E1DFDD"/>
    </w:rPr>
  </w:style>
  <w:style w:type="character" w:customStyle="1" w:styleId="Heading1Char">
    <w:name w:val="Heading 1 Char"/>
    <w:basedOn w:val="DefaultParagraphFont"/>
    <w:link w:val="Heading1"/>
    <w:rsid w:val="00043DC7"/>
    <w:rPr>
      <w:rFonts w:asciiTheme="minorHAnsi" w:eastAsiaTheme="majorEastAsia" w:hAnsiTheme="minorHAnsi" w:cstheme="majorBidi"/>
      <w:b/>
      <w:sz w:val="32"/>
      <w:szCs w:val="32"/>
      <w:lang w:val="en-GB" w:eastAsia="en-GB"/>
    </w:rPr>
  </w:style>
  <w:style w:type="character" w:customStyle="1" w:styleId="Heading2Char">
    <w:name w:val="Heading 2 Char"/>
    <w:basedOn w:val="DefaultParagraphFont"/>
    <w:link w:val="Heading2"/>
    <w:rsid w:val="00802ED0"/>
    <w:rPr>
      <w:rFonts w:asciiTheme="minorHAnsi" w:eastAsiaTheme="majorEastAsia" w:hAnsiTheme="minorHAnsi" w:cstheme="majorBidi"/>
      <w:bCs/>
      <w:sz w:val="24"/>
      <w:szCs w:val="24"/>
      <w:lang w:val="en-GB" w:eastAsia="en-GB"/>
    </w:rPr>
  </w:style>
  <w:style w:type="character" w:customStyle="1" w:styleId="Heading3Char">
    <w:name w:val="Heading 3 Char"/>
    <w:basedOn w:val="DefaultParagraphFont"/>
    <w:link w:val="Heading3"/>
    <w:rsid w:val="00BC4F32"/>
    <w:rPr>
      <w:rFonts w:asciiTheme="minorHAnsi" w:eastAsiaTheme="majorEastAsia" w:hAnsiTheme="minorHAnsi" w:cstheme="majorBidi"/>
      <w:sz w:val="24"/>
      <w:szCs w:val="24"/>
      <w:lang w:val="en-GB" w:eastAsia="en-GB"/>
    </w:rPr>
  </w:style>
  <w:style w:type="character" w:customStyle="1" w:styleId="Heading4Char">
    <w:name w:val="Heading 4 Char"/>
    <w:basedOn w:val="DefaultParagraphFont"/>
    <w:link w:val="Heading4"/>
    <w:rsid w:val="001C5CFF"/>
    <w:rPr>
      <w:rFonts w:asciiTheme="minorHAnsi" w:eastAsiaTheme="majorEastAsia" w:hAnsiTheme="minorHAnsi" w:cstheme="majorBidi"/>
      <w:iCs/>
      <w:sz w:val="24"/>
      <w:szCs w:val="24"/>
      <w:lang w:val="en-GB" w:eastAsia="en-GB"/>
    </w:rPr>
  </w:style>
  <w:style w:type="character" w:customStyle="1" w:styleId="Heading5Char">
    <w:name w:val="Heading 5 Char"/>
    <w:basedOn w:val="DefaultParagraphFont"/>
    <w:link w:val="Heading5"/>
    <w:rsid w:val="0028694B"/>
    <w:rPr>
      <w:rFonts w:asciiTheme="majorHAnsi" w:eastAsiaTheme="majorEastAsia" w:hAnsiTheme="majorHAnsi" w:cstheme="majorBidi"/>
      <w:color w:val="365F91" w:themeColor="accent1" w:themeShade="BF"/>
      <w:sz w:val="24"/>
      <w:szCs w:val="24"/>
      <w:lang w:val="en-GB" w:eastAsia="en-GB"/>
    </w:rPr>
  </w:style>
  <w:style w:type="character" w:customStyle="1" w:styleId="Heading6Char">
    <w:name w:val="Heading 6 Char"/>
    <w:basedOn w:val="DefaultParagraphFont"/>
    <w:link w:val="Heading6"/>
    <w:rsid w:val="0028694B"/>
    <w:rPr>
      <w:rFonts w:asciiTheme="majorHAnsi" w:eastAsiaTheme="majorEastAsia" w:hAnsiTheme="majorHAnsi" w:cstheme="majorBidi"/>
      <w:color w:val="243F60" w:themeColor="accent1" w:themeShade="7F"/>
      <w:sz w:val="24"/>
      <w:szCs w:val="24"/>
      <w:lang w:val="en-GB" w:eastAsia="en-GB"/>
    </w:rPr>
  </w:style>
  <w:style w:type="character" w:customStyle="1" w:styleId="Heading7Char">
    <w:name w:val="Heading 7 Char"/>
    <w:basedOn w:val="DefaultParagraphFont"/>
    <w:link w:val="Heading7"/>
    <w:rsid w:val="0028694B"/>
    <w:rPr>
      <w:rFonts w:asciiTheme="majorHAnsi" w:eastAsiaTheme="majorEastAsia" w:hAnsiTheme="majorHAnsi" w:cstheme="majorBidi"/>
      <w:i/>
      <w:iCs/>
      <w:color w:val="243F60" w:themeColor="accent1" w:themeShade="7F"/>
      <w:sz w:val="24"/>
      <w:szCs w:val="24"/>
      <w:lang w:val="en-GB" w:eastAsia="en-GB"/>
    </w:rPr>
  </w:style>
  <w:style w:type="character" w:customStyle="1" w:styleId="Heading8Char">
    <w:name w:val="Heading 8 Char"/>
    <w:basedOn w:val="DefaultParagraphFont"/>
    <w:link w:val="Heading8"/>
    <w:rsid w:val="0028694B"/>
    <w:rPr>
      <w:rFonts w:asciiTheme="majorHAnsi" w:eastAsiaTheme="majorEastAsia" w:hAnsiTheme="majorHAnsi" w:cstheme="majorBidi"/>
      <w:color w:val="272727" w:themeColor="text1" w:themeTint="D8"/>
      <w:sz w:val="21"/>
      <w:szCs w:val="21"/>
      <w:lang w:val="en-GB" w:eastAsia="en-GB"/>
    </w:rPr>
  </w:style>
  <w:style w:type="character" w:customStyle="1" w:styleId="Heading9Char">
    <w:name w:val="Heading 9 Char"/>
    <w:basedOn w:val="DefaultParagraphFont"/>
    <w:link w:val="Heading9"/>
    <w:rsid w:val="0028694B"/>
    <w:rPr>
      <w:rFonts w:asciiTheme="majorHAnsi" w:eastAsiaTheme="majorEastAsia" w:hAnsiTheme="majorHAnsi" w:cstheme="majorBidi"/>
      <w:i/>
      <w:iCs/>
      <w:color w:val="272727" w:themeColor="text1" w:themeTint="D8"/>
      <w:sz w:val="21"/>
      <w:szCs w:val="21"/>
      <w:lang w:val="en-GB" w:eastAsia="en-GB"/>
    </w:rPr>
  </w:style>
  <w:style w:type="paragraph" w:styleId="Title">
    <w:name w:val="Title"/>
    <w:basedOn w:val="Normal"/>
    <w:next w:val="Normal"/>
    <w:link w:val="TitleChar"/>
    <w:qFormat/>
    <w:rsid w:val="0028694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28694B"/>
    <w:rPr>
      <w:rFonts w:asciiTheme="majorHAnsi" w:eastAsiaTheme="majorEastAsia" w:hAnsiTheme="majorHAnsi" w:cstheme="majorBidi"/>
      <w:spacing w:val="-10"/>
      <w:kern w:val="28"/>
      <w:sz w:val="56"/>
      <w:szCs w:val="56"/>
      <w:lang w:val="en-GB" w:eastAsia="en-GB"/>
    </w:rPr>
  </w:style>
  <w:style w:type="paragraph" w:customStyle="1" w:styleId="StyleJustified">
    <w:name w:val="Style Justified"/>
    <w:basedOn w:val="Normal"/>
    <w:autoRedefine/>
    <w:qFormat/>
    <w:rsid w:val="00F36E9E"/>
    <w:pPr>
      <w:spacing w:after="120"/>
      <w:ind w:left="50"/>
      <w:jc w:val="both"/>
    </w:pPr>
    <w:rPr>
      <w:rFonts w:asciiTheme="minorHAnsi" w:hAnsiTheme="minorHAnsi"/>
    </w:rPr>
  </w:style>
  <w:style w:type="paragraph" w:customStyle="1" w:styleId="GWTableHeader">
    <w:name w:val="GW Table Header"/>
    <w:basedOn w:val="Normal"/>
    <w:next w:val="BodyText"/>
    <w:uiPriority w:val="99"/>
    <w:rsid w:val="00706590"/>
    <w:pPr>
      <w:keepNext/>
      <w:spacing w:before="113" w:after="113"/>
    </w:pPr>
    <w:rPr>
      <w:rFonts w:ascii="Arial Narrow" w:hAnsi="Arial Narrow"/>
      <w:b/>
      <w:szCs w:val="20"/>
      <w:lang w:val="en-NZ" w:eastAsia="en-US"/>
    </w:rPr>
  </w:style>
  <w:style w:type="paragraph" w:customStyle="1" w:styleId="GWOutlineA1">
    <w:name w:val="GW Outline A 1"/>
    <w:basedOn w:val="Normal"/>
    <w:next w:val="BodyText"/>
    <w:rsid w:val="00706590"/>
    <w:pPr>
      <w:keepNext/>
      <w:numPr>
        <w:ilvl w:val="1"/>
        <w:numId w:val="1"/>
      </w:numPr>
      <w:spacing w:before="120" w:after="60"/>
    </w:pPr>
    <w:rPr>
      <w:rFonts w:ascii="Arial" w:hAnsi="Arial"/>
      <w:b/>
      <w:sz w:val="28"/>
      <w:szCs w:val="20"/>
      <w:lang w:val="en-NZ"/>
    </w:rPr>
  </w:style>
  <w:style w:type="paragraph" w:customStyle="1" w:styleId="GWTableText">
    <w:name w:val="GW Table Text"/>
    <w:basedOn w:val="BodyText"/>
    <w:uiPriority w:val="99"/>
    <w:rsid w:val="00706590"/>
    <w:rPr>
      <w:rFonts w:ascii="Arial Narrow" w:hAnsi="Arial Narrow"/>
      <w:lang w:val="en-NZ"/>
    </w:rPr>
  </w:style>
  <w:style w:type="paragraph" w:styleId="BodyText">
    <w:name w:val="Body Text"/>
    <w:basedOn w:val="Normal"/>
    <w:link w:val="BodyTextChar"/>
    <w:semiHidden/>
    <w:unhideWhenUsed/>
    <w:rsid w:val="00706590"/>
    <w:pPr>
      <w:spacing w:after="120"/>
    </w:pPr>
  </w:style>
  <w:style w:type="character" w:customStyle="1" w:styleId="BodyTextChar">
    <w:name w:val="Body Text Char"/>
    <w:basedOn w:val="DefaultParagraphFont"/>
    <w:link w:val="BodyText"/>
    <w:semiHidden/>
    <w:rsid w:val="00706590"/>
    <w:rPr>
      <w:sz w:val="24"/>
      <w:szCs w:val="24"/>
      <w:lang w:val="en-GB" w:eastAsia="en-GB"/>
    </w:rPr>
  </w:style>
  <w:style w:type="character" w:styleId="FollowedHyperlink">
    <w:name w:val="FollowedHyperlink"/>
    <w:basedOn w:val="DefaultParagraphFont"/>
    <w:semiHidden/>
    <w:unhideWhenUsed/>
    <w:rsid w:val="00472C46"/>
    <w:rPr>
      <w:color w:val="800080" w:themeColor="followedHyperlink"/>
      <w:u w:val="single"/>
    </w:rPr>
  </w:style>
  <w:style w:type="character" w:styleId="CommentReference">
    <w:name w:val="annotation reference"/>
    <w:basedOn w:val="DefaultParagraphFont"/>
    <w:semiHidden/>
    <w:unhideWhenUsed/>
    <w:rsid w:val="00441432"/>
    <w:rPr>
      <w:sz w:val="16"/>
      <w:szCs w:val="16"/>
    </w:rPr>
  </w:style>
  <w:style w:type="paragraph" w:styleId="CommentText">
    <w:name w:val="annotation text"/>
    <w:basedOn w:val="Normal"/>
    <w:link w:val="CommentTextChar"/>
    <w:semiHidden/>
    <w:unhideWhenUsed/>
    <w:rsid w:val="00441432"/>
    <w:rPr>
      <w:sz w:val="20"/>
      <w:szCs w:val="20"/>
    </w:rPr>
  </w:style>
  <w:style w:type="character" w:customStyle="1" w:styleId="CommentTextChar">
    <w:name w:val="Comment Text Char"/>
    <w:basedOn w:val="DefaultParagraphFont"/>
    <w:link w:val="CommentText"/>
    <w:semiHidden/>
    <w:rsid w:val="00441432"/>
    <w:rPr>
      <w:lang w:val="en-GB" w:eastAsia="en-GB"/>
    </w:rPr>
  </w:style>
  <w:style w:type="paragraph" w:styleId="CommentSubject">
    <w:name w:val="annotation subject"/>
    <w:basedOn w:val="CommentText"/>
    <w:next w:val="CommentText"/>
    <w:link w:val="CommentSubjectChar"/>
    <w:semiHidden/>
    <w:unhideWhenUsed/>
    <w:rsid w:val="00441432"/>
    <w:rPr>
      <w:b/>
      <w:bCs/>
    </w:rPr>
  </w:style>
  <w:style w:type="character" w:customStyle="1" w:styleId="CommentSubjectChar">
    <w:name w:val="Comment Subject Char"/>
    <w:basedOn w:val="CommentTextChar"/>
    <w:link w:val="CommentSubject"/>
    <w:semiHidden/>
    <w:rsid w:val="00441432"/>
    <w:rPr>
      <w:b/>
      <w:bCs/>
      <w:lang w:val="en-GB" w:eastAsia="en-GB"/>
    </w:rPr>
  </w:style>
  <w:style w:type="table" w:customStyle="1" w:styleId="TableGrid1">
    <w:name w:val="Table Grid1"/>
    <w:basedOn w:val="TableNormal"/>
    <w:next w:val="TableGrid"/>
    <w:uiPriority w:val="39"/>
    <w:rsid w:val="0020022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B58A2"/>
    <w:rPr>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454775">
      <w:bodyDiv w:val="1"/>
      <w:marLeft w:val="0"/>
      <w:marRight w:val="0"/>
      <w:marTop w:val="0"/>
      <w:marBottom w:val="0"/>
      <w:divBdr>
        <w:top w:val="none" w:sz="0" w:space="0" w:color="auto"/>
        <w:left w:val="none" w:sz="0" w:space="0" w:color="auto"/>
        <w:bottom w:val="none" w:sz="0" w:space="0" w:color="auto"/>
        <w:right w:val="none" w:sz="0" w:space="0" w:color="auto"/>
      </w:divBdr>
    </w:div>
    <w:div w:id="536236354">
      <w:bodyDiv w:val="1"/>
      <w:marLeft w:val="0"/>
      <w:marRight w:val="0"/>
      <w:marTop w:val="0"/>
      <w:marBottom w:val="0"/>
      <w:divBdr>
        <w:top w:val="none" w:sz="0" w:space="0" w:color="auto"/>
        <w:left w:val="none" w:sz="0" w:space="0" w:color="auto"/>
        <w:bottom w:val="none" w:sz="0" w:space="0" w:color="auto"/>
        <w:right w:val="none" w:sz="0" w:space="0" w:color="auto"/>
      </w:divBdr>
    </w:div>
    <w:div w:id="934290458">
      <w:bodyDiv w:val="1"/>
      <w:marLeft w:val="0"/>
      <w:marRight w:val="0"/>
      <w:marTop w:val="0"/>
      <w:marBottom w:val="0"/>
      <w:divBdr>
        <w:top w:val="none" w:sz="0" w:space="0" w:color="auto"/>
        <w:left w:val="none" w:sz="0" w:space="0" w:color="auto"/>
        <w:bottom w:val="none" w:sz="0" w:space="0" w:color="auto"/>
        <w:right w:val="none" w:sz="0" w:space="0" w:color="auto"/>
      </w:divBdr>
    </w:div>
    <w:div w:id="1135640419">
      <w:bodyDiv w:val="1"/>
      <w:marLeft w:val="0"/>
      <w:marRight w:val="0"/>
      <w:marTop w:val="0"/>
      <w:marBottom w:val="0"/>
      <w:divBdr>
        <w:top w:val="none" w:sz="0" w:space="0" w:color="auto"/>
        <w:left w:val="none" w:sz="0" w:space="0" w:color="auto"/>
        <w:bottom w:val="none" w:sz="0" w:space="0" w:color="auto"/>
        <w:right w:val="none" w:sz="0" w:space="0" w:color="auto"/>
      </w:divBdr>
    </w:div>
    <w:div w:id="1178427848">
      <w:bodyDiv w:val="1"/>
      <w:marLeft w:val="0"/>
      <w:marRight w:val="0"/>
      <w:marTop w:val="0"/>
      <w:marBottom w:val="0"/>
      <w:divBdr>
        <w:top w:val="none" w:sz="0" w:space="0" w:color="auto"/>
        <w:left w:val="none" w:sz="0" w:space="0" w:color="auto"/>
        <w:bottom w:val="none" w:sz="0" w:space="0" w:color="auto"/>
        <w:right w:val="none" w:sz="0" w:space="0" w:color="auto"/>
      </w:divBdr>
    </w:div>
    <w:div w:id="1187058333">
      <w:bodyDiv w:val="1"/>
      <w:marLeft w:val="0"/>
      <w:marRight w:val="0"/>
      <w:marTop w:val="0"/>
      <w:marBottom w:val="0"/>
      <w:divBdr>
        <w:top w:val="none" w:sz="0" w:space="0" w:color="auto"/>
        <w:left w:val="none" w:sz="0" w:space="0" w:color="auto"/>
        <w:bottom w:val="none" w:sz="0" w:space="0" w:color="auto"/>
        <w:right w:val="none" w:sz="0" w:space="0" w:color="auto"/>
      </w:divBdr>
    </w:div>
    <w:div w:id="1308585810">
      <w:bodyDiv w:val="1"/>
      <w:marLeft w:val="0"/>
      <w:marRight w:val="0"/>
      <w:marTop w:val="0"/>
      <w:marBottom w:val="0"/>
      <w:divBdr>
        <w:top w:val="none" w:sz="0" w:space="0" w:color="auto"/>
        <w:left w:val="none" w:sz="0" w:space="0" w:color="auto"/>
        <w:bottom w:val="none" w:sz="0" w:space="0" w:color="auto"/>
        <w:right w:val="none" w:sz="0" w:space="0" w:color="auto"/>
      </w:divBdr>
    </w:div>
    <w:div w:id="1309044460">
      <w:bodyDiv w:val="1"/>
      <w:marLeft w:val="0"/>
      <w:marRight w:val="0"/>
      <w:marTop w:val="0"/>
      <w:marBottom w:val="0"/>
      <w:divBdr>
        <w:top w:val="none" w:sz="0" w:space="0" w:color="auto"/>
        <w:left w:val="none" w:sz="0" w:space="0" w:color="auto"/>
        <w:bottom w:val="none" w:sz="0" w:space="0" w:color="auto"/>
        <w:right w:val="none" w:sz="0" w:space="0" w:color="auto"/>
      </w:divBdr>
    </w:div>
    <w:div w:id="1361398855">
      <w:bodyDiv w:val="1"/>
      <w:marLeft w:val="0"/>
      <w:marRight w:val="0"/>
      <w:marTop w:val="0"/>
      <w:marBottom w:val="0"/>
      <w:divBdr>
        <w:top w:val="none" w:sz="0" w:space="0" w:color="auto"/>
        <w:left w:val="none" w:sz="0" w:space="0" w:color="auto"/>
        <w:bottom w:val="none" w:sz="0" w:space="0" w:color="auto"/>
        <w:right w:val="none" w:sz="0" w:space="0" w:color="auto"/>
      </w:divBdr>
    </w:div>
    <w:div w:id="1469860484">
      <w:bodyDiv w:val="1"/>
      <w:marLeft w:val="0"/>
      <w:marRight w:val="0"/>
      <w:marTop w:val="0"/>
      <w:marBottom w:val="0"/>
      <w:divBdr>
        <w:top w:val="none" w:sz="0" w:space="0" w:color="auto"/>
        <w:left w:val="none" w:sz="0" w:space="0" w:color="auto"/>
        <w:bottom w:val="none" w:sz="0" w:space="0" w:color="auto"/>
        <w:right w:val="none" w:sz="0" w:space="0" w:color="auto"/>
      </w:divBdr>
    </w:div>
    <w:div w:id="1475024250">
      <w:bodyDiv w:val="1"/>
      <w:marLeft w:val="0"/>
      <w:marRight w:val="0"/>
      <w:marTop w:val="0"/>
      <w:marBottom w:val="0"/>
      <w:divBdr>
        <w:top w:val="none" w:sz="0" w:space="0" w:color="auto"/>
        <w:left w:val="none" w:sz="0" w:space="0" w:color="auto"/>
        <w:bottom w:val="none" w:sz="0" w:space="0" w:color="auto"/>
        <w:right w:val="none" w:sz="0" w:space="0" w:color="auto"/>
      </w:divBdr>
    </w:div>
    <w:div w:id="1683893885">
      <w:bodyDiv w:val="1"/>
      <w:marLeft w:val="0"/>
      <w:marRight w:val="0"/>
      <w:marTop w:val="0"/>
      <w:marBottom w:val="0"/>
      <w:divBdr>
        <w:top w:val="none" w:sz="0" w:space="0" w:color="auto"/>
        <w:left w:val="none" w:sz="0" w:space="0" w:color="auto"/>
        <w:bottom w:val="none" w:sz="0" w:space="0" w:color="auto"/>
        <w:right w:val="none" w:sz="0" w:space="0" w:color="auto"/>
      </w:divBdr>
    </w:div>
    <w:div w:id="1860006749">
      <w:bodyDiv w:val="1"/>
      <w:marLeft w:val="0"/>
      <w:marRight w:val="0"/>
      <w:marTop w:val="0"/>
      <w:marBottom w:val="0"/>
      <w:divBdr>
        <w:top w:val="none" w:sz="0" w:space="0" w:color="auto"/>
        <w:left w:val="none" w:sz="0" w:space="0" w:color="auto"/>
        <w:bottom w:val="none" w:sz="0" w:space="0" w:color="auto"/>
        <w:right w:val="none" w:sz="0" w:space="0" w:color="auto"/>
      </w:divBdr>
    </w:div>
    <w:div w:id="1874489223">
      <w:bodyDiv w:val="1"/>
      <w:marLeft w:val="0"/>
      <w:marRight w:val="0"/>
      <w:marTop w:val="0"/>
      <w:marBottom w:val="0"/>
      <w:divBdr>
        <w:top w:val="none" w:sz="0" w:space="0" w:color="auto"/>
        <w:left w:val="none" w:sz="0" w:space="0" w:color="auto"/>
        <w:bottom w:val="none" w:sz="0" w:space="0" w:color="auto"/>
        <w:right w:val="none" w:sz="0" w:space="0" w:color="auto"/>
      </w:divBdr>
    </w:div>
    <w:div w:id="1886410107">
      <w:bodyDiv w:val="1"/>
      <w:marLeft w:val="0"/>
      <w:marRight w:val="0"/>
      <w:marTop w:val="0"/>
      <w:marBottom w:val="0"/>
      <w:divBdr>
        <w:top w:val="none" w:sz="0" w:space="0" w:color="auto"/>
        <w:left w:val="none" w:sz="0" w:space="0" w:color="auto"/>
        <w:bottom w:val="none" w:sz="0" w:space="0" w:color="auto"/>
        <w:right w:val="none" w:sz="0" w:space="0" w:color="auto"/>
      </w:divBdr>
    </w:div>
    <w:div w:id="1923025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ourspace.gw.govt.nz/ws/trapl/_layouts/15/DocIdRedir.aspx?ID=TRPL-14-483"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metlink.org.nz/about/conditions-of-carriag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Activity xmlns="e21cbe00-2104-4159-b9b9-bd54555d1bf2">Policies</Activity>
    <Subactivity xmlns="e21cbe00-2104-4159-b9b9-bd54555d1bf2">Policy Development</Subactivity>
    <Case xmlns="e21cbe00-2104-4159-b9b9-bd54555d1bf2">NA</Case>
    <Project xmlns="e21cbe00-2104-4159-b9b9-bd54555d1bf2">NA</Project>
    <FunctionGroup xmlns="e21cbe00-2104-4159-b9b9-bd54555d1bf2">Plans Policy and Strategy</FunctionGroup>
    <DocumentType xmlns="e21cbe00-2104-4159-b9b9-bd54555d1bf2">Policy or Procedure</DocumentType>
    <Function xmlns="e21cbe00-2104-4159-b9b9-bd54555d1bf2">Transport</Function>
    <CategoryValue xmlns="e21cbe00-2104-4159-b9b9-bd54555d1bf2">NA</CategoryValue>
    <Volume xmlns="e21cbe00-2104-4159-b9b9-bd54555d1bf2">NA</Volume>
    <eDocsDocNumber xmlns="ce72f94b-53e5-49f5-adb9-3c093685bfe9" xsi:nil="true"/>
    <CategoryName xmlns="e21cbe00-2104-4159-b9b9-bd54555d1bf2">NA</CategoryName>
    <Key_x0020_Words xmlns="e21cbe00-2104-4159-b9b9-bd54555d1bf2"/>
    <_dlc_DocId xmlns="e6476298-2e29-4370-97b5-3b69827fb5e9">TRPL-14-483</_dlc_DocId>
    <_dlc_DocIdUrl xmlns="e6476298-2e29-4370-97b5-3b69827fb5e9">
      <Url>https://ourspace.gw.govt.nz/ws/trapl/_layouts/15/DocIdRedir.aspx?ID=TRPL-14-483</Url>
      <Description>TRPL-14-483</Description>
    </_dlc_DocIdUrl>
    <GWappID1 xmlns="96e452d6-1135-40ac-a55e-a0f571a5a562" xsi:nil="true"/>
    <RecordID xmlns="96e452d6-1135-40ac-a55e-a0f571a5a562">3737188</RecordID>
    <Narrative xmlns="96e452d6-1135-40ac-a55e-a0f571a5a562" xsi:nil="true"/>
    <Authoritative_Version xmlns="96e452d6-1135-40ac-a55e-a0f571a5a562">false</Authoritative_Version>
    <SFReference xmlns="23d898b5-e271-4244-af54-867424985972">GWRC Fare Refund Policy</SFReference>
    <SFItemID xmlns="23d898b5-e271-4244-af54-867424985972">1f2e8027-36a4-44ad-9692-52c3c6d9326f</SFItemID>
    <SFFolderName xmlns="724497ee-9cd5-44f0-a412-181851996202">GWRC Fare Refund Policy</SFFolderName>
    <PRA_Text_2 xmlns="96e452d6-1135-40ac-a55e-a0f571a5a562" xsi:nil="true"/>
    <PRA_Text_5 xmlns="96e452d6-1135-40ac-a55e-a0f571a5a562" xsi:nil="true"/>
    <PRA_Date_3 xmlns="96e452d6-1135-40ac-a55e-a0f571a5a562" xsi:nil="true"/>
    <PRA_Date_Trigger xmlns="96e452d6-1135-40ac-a55e-a0f571a5a562" xsi:nil="true"/>
    <PRA_Date_Disposal xmlns="96e452d6-1135-40ac-a55e-a0f571a5a562" xsi:nil="true"/>
    <Target_Audience xmlns="96e452d6-1135-40ac-a55e-a0f571a5a562">Internal</Target_Audience>
    <IconOverlay xmlns="http://schemas.microsoft.com/sharepoint/v4" xsi:nil="true"/>
    <PRA_Text_1 xmlns="96e452d6-1135-40ac-a55e-a0f571a5a562" xsi:nil="true"/>
    <PRA_Text_4 xmlns="96e452d6-1135-40ac-a55e-a0f571a5a562" xsi:nil="true"/>
    <Read_Only_Status xmlns="96e452d6-1135-40ac-a55e-a0f571a5a562">Open</Read_Only_Status>
    <SFFolderBreadcrumb xmlns="724497ee-9cd5-44f0-a412-181851996202">polc&gt;GWRC Fare Refund Policy</SFFolderBreadcrumb>
    <PRA_Date_1 xmlns="96e452d6-1135-40ac-a55e-a0f571a5a562" xsi:nil="true"/>
    <Know-How_Type xmlns="96e452d6-1135-40ac-a55e-a0f571a5a562">NA</Know-How_Type>
    <Original_Document xmlns="96e452d6-1135-40ac-a55e-a0f571a5a562" xsi:nil="true"/>
    <Aggregation_Status xmlns="96e452d6-1135-40ac-a55e-a0f571a5a562">Normal</Aggregation_Status>
    <SFVersion xmlns="23d898b5-e271-4244-af54-867424985972" xsi:nil="true"/>
    <Related_People xmlns="96e452d6-1135-40ac-a55e-a0f571a5a562">
      <UserInfo>
        <DisplayName/>
        <AccountId xsi:nil="true"/>
        <AccountType/>
      </UserInfo>
    </Related_People>
    <PRA_Type xmlns="96e452d6-1135-40ac-a55e-a0f571a5a562">Doc</PRA_Type>
    <Record_Type xmlns="96e452d6-1135-40ac-a55e-a0f571a5a562">Normal</Record_Type>
    <PRA_Text_3 xmlns="96e452d6-1135-40ac-a55e-a0f571a5a562" xsi:nil="true"/>
    <PRA_Date_2 xmlns="96e452d6-1135-40ac-a55e-a0f571a5a562" xsi:nil="true"/>
  </documentManagement>
</p:properties>
</file>

<file path=customXml/item2.xml><?xml version="1.0" encoding="utf-8"?>
<?mso-contentType ?>
<spe:Receivers xmlns:spe="http://schemas.microsoft.com/sharepoint/events">
  <Receiver>
    <Name>ItemAdding</Name>
    <Synchronization>Default</Synchronization>
    <Type>1</Type>
    <SequenceNumber>3</SequenceNumber>
    <Url/>
    <Assembly>ILDS.Template.RecordsEventHandler, Version=2010.1.0.0, Culture=neutral, PublicKeyToken=f456434fdd6e6bdd</Assembly>
    <Class>ILDS.Template.RecordsEventHandler.ItemEventReceiver</Class>
    <Data/>
    <Filter/>
  </Receiver>
  <Receiver>
    <Name>ItemUpdating</Name>
    <Synchronization>Default</Synchronization>
    <Type>2</Type>
    <SequenceNumber>3</SequenceNumber>
    <Url/>
    <Assembly>ILDS.Template.RecordsEventHandler, Version=2010.1.0.0, Culture=neutral, PublicKeyToken=f456434fdd6e6bdd</Assembly>
    <Class>ILDS.Template.RecordsEventHandler.ItemEventReceiver</Class>
    <Data/>
    <Filter/>
  </Receiver>
  <Receiver>
    <Name>ItemUpdated</Name>
    <Synchronization>Default</Synchronization>
    <Type>10002</Type>
    <SequenceNumber>3</SequenceNumber>
    <Url/>
    <Assembly>ILDS.Template.RecordsEventHandler, Version=2010.1.0.0, Culture=neutral, PublicKeyToken=f456434fdd6e6bdd</Assembly>
    <Class>ILDS.Template.RecordsEventHandler.ItemEventReceiver</Class>
    <Data/>
    <Filter/>
  </Receiver>
  <Receiver>
    <Name>ItemAdded</Name>
    <Synchronization>Default</Synchronization>
    <Type>10001</Type>
    <SequenceNumber>3</SequenceNumber>
    <Url/>
    <Assembly>ILDS.Template.RecordsEventHandler, Version=2010.1.0.0, Culture=neutral, PublicKeyToken=f456434fdd6e6bdd</Assembly>
    <Class>ILDS.Template.RecordsEventHandler.ItemEventReceiver</Class>
    <Data/>
    <Filter/>
  </Receiver>
  <Receiver>
    <Name>ItemDeleting</Name>
    <Synchronization>Default</Synchronization>
    <Type>3</Type>
    <SequenceNumber>3</SequenceNumber>
    <Url/>
    <Assembly>ILDS.Template.RecordsEventHandler, Version=2010.1.0.0, Culture=neutral, PublicKeyToken=f456434fdd6e6bdd</Assembly>
    <Class>ILDS.Template.RecordsEventHandler.ItemEventReceiver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eDocument" ma:contentTypeID="0x010100AAAAAAAAAAAAAAAAAAAAAAAAAAAAAA0200757C9CFAB3311C44A98254081DE8D800" ma:contentTypeVersion="45" ma:contentTypeDescription="Standard Electronic Document" ma:contentTypeScope="" ma:versionID="2598da13c04d866ddb2d11a969d9a6cf">
  <xsd:schema xmlns:xsd="http://www.w3.org/2001/XMLSchema" xmlns:xs="http://www.w3.org/2001/XMLSchema" xmlns:p="http://schemas.microsoft.com/office/2006/metadata/properties" xmlns:ns1="http://schemas.microsoft.com/sharepoint/v3" xmlns:ns2="96e452d6-1135-40ac-a55e-a0f571a5a562" xmlns:ns3="e6476298-2e29-4370-97b5-3b69827fb5e9" xmlns:ns4="e21cbe00-2104-4159-b9b9-bd54555d1bf2" xmlns:ns5="ce72f94b-53e5-49f5-adb9-3c093685bfe9" xmlns:ns6="23d898b5-e271-4244-af54-867424985972" xmlns:ns7="724497ee-9cd5-44f0-a412-181851996202" xmlns:ns8="http://schemas.microsoft.com/sharepoint/v4" targetNamespace="http://schemas.microsoft.com/office/2006/metadata/properties" ma:root="true" ma:fieldsID="675554b70bbecb533835bf6734e4a186" ns1:_="" ns2:_="" ns3:_="" ns4:_="" ns5:_="" ns6:_="" ns7:_="" ns8:_="">
    <xsd:import namespace="http://schemas.microsoft.com/sharepoint/v3"/>
    <xsd:import namespace="96e452d6-1135-40ac-a55e-a0f571a5a562"/>
    <xsd:import namespace="e6476298-2e29-4370-97b5-3b69827fb5e9"/>
    <xsd:import namespace="e21cbe00-2104-4159-b9b9-bd54555d1bf2"/>
    <xsd:import namespace="ce72f94b-53e5-49f5-adb9-3c093685bfe9"/>
    <xsd:import namespace="23d898b5-e271-4244-af54-867424985972"/>
    <xsd:import namespace="724497ee-9cd5-44f0-a412-181851996202"/>
    <xsd:import namespace="http://schemas.microsoft.com/sharepoint/v4"/>
    <xsd:element name="properties">
      <xsd:complexType>
        <xsd:sequence>
          <xsd:element name="documentManagement">
            <xsd:complexType>
              <xsd:all>
                <xsd:element ref="ns2:Target_Audience" minOccurs="0"/>
                <xsd:element ref="ns2:RecordID" minOccurs="0"/>
                <xsd:element ref="ns2:Original_Document" minOccurs="0"/>
                <xsd:element ref="ns3:_dlc_DocId" minOccurs="0"/>
                <xsd:element ref="ns3:_dlc_DocIdUrl" minOccurs="0"/>
                <xsd:element ref="ns3:_dlc_DocIdPersistId" minOccurs="0"/>
                <xsd:element ref="ns4:DocumentType"/>
                <xsd:element ref="ns4:Subactivity"/>
                <xsd:element ref="ns2:Narrative" minOccurs="0"/>
                <xsd:element ref="ns2:Aggregation_Status" minOccurs="0"/>
                <xsd:element ref="ns2:Read_Only_Status"/>
                <xsd:element ref="ns2:Authoritative_Version" minOccurs="0"/>
                <xsd:element ref="ns2:PRA_Text_1" minOccurs="0"/>
                <xsd:element ref="ns2:PRA_Text_2" minOccurs="0"/>
                <xsd:element ref="ns2:PRA_Text_3" minOccurs="0"/>
                <xsd:element ref="ns2:PRA_Text_4" minOccurs="0"/>
                <xsd:element ref="ns2:PRA_Text_5" minOccurs="0"/>
                <xsd:element ref="ns2:PRA_Date_1" minOccurs="0"/>
                <xsd:element ref="ns2:PRA_Date_2" minOccurs="0"/>
                <xsd:element ref="ns2:PRA_Date_3" minOccurs="0"/>
                <xsd:element ref="ns2:PRA_Date_Trigger" minOccurs="0"/>
                <xsd:element ref="ns2:PRA_Date_Disposal" minOccurs="0"/>
                <xsd:element ref="ns4:Key_x0020_Words" minOccurs="0"/>
                <xsd:element ref="ns2:Related_People" minOccurs="0"/>
                <xsd:element ref="ns2:Record_Type" minOccurs="0"/>
                <xsd:element ref="ns2:Know-How_Type" minOccurs="0"/>
                <xsd:element ref="ns2:PRA_Type" minOccurs="0"/>
                <xsd:element ref="ns4:FunctionGroup" minOccurs="0"/>
                <xsd:element ref="ns4:Function" minOccurs="0"/>
                <xsd:element ref="ns4:Activity" minOccurs="0"/>
                <xsd:element ref="ns4:Project" minOccurs="0"/>
                <xsd:element ref="ns4:Case" minOccurs="0"/>
                <xsd:element ref="ns4:CategoryName" minOccurs="0"/>
                <xsd:element ref="ns4:CategoryValue" minOccurs="0"/>
                <xsd:element ref="ns4:Volume" minOccurs="0"/>
                <xsd:element ref="ns5:eDocsDocNumber" minOccurs="0"/>
                <xsd:element ref="ns6:SFReference" minOccurs="0"/>
                <xsd:element ref="ns6:SFItemID" minOccurs="0"/>
                <xsd:element ref="ns6:SFVersion" minOccurs="0"/>
                <xsd:element ref="ns7:SFFolderName" minOccurs="0"/>
                <xsd:element ref="ns7:SFFolderBreadcrumb" minOccurs="0"/>
                <xsd:element ref="ns2:GWappID1" minOccurs="0"/>
                <xsd:element ref="ns8:IconOverlay" minOccurs="0"/>
                <xsd:element ref="ns1:_vti_ItemDeclaredRecord" minOccurs="0"/>
                <xsd:element ref="ns1:_vti_ItemHoldRecor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51" nillable="true" ma:displayName="Declared Record" ma:hidden="true" ma:internalName="_vti_ItemDeclaredRecord" ma:readOnly="true">
      <xsd:simpleType>
        <xsd:restriction base="dms:DateTime"/>
      </xsd:simpleType>
    </xsd:element>
    <xsd:element name="_vti_ItemHoldRecordStatus" ma:index="52"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6e452d6-1135-40ac-a55e-a0f571a5a562" elementFormDefault="qualified">
    <xsd:import namespace="http://schemas.microsoft.com/office/2006/documentManagement/types"/>
    <xsd:import namespace="http://schemas.microsoft.com/office/infopath/2007/PartnerControls"/>
    <xsd:element name="Target_Audience" ma:index="7" nillable="true" ma:displayName="Target Audience" ma:default="Internal" ma:format="RadioButtons" ma:hidden="true" ma:internalName="TargetAudience" ma:readOnly="false">
      <xsd:simpleType>
        <xsd:union memberTypes="dms:Text">
          <xsd:simpleType>
            <xsd:restriction base="dms:Choice">
              <xsd:enumeration value="Internal"/>
              <xsd:enumeration value="External"/>
            </xsd:restriction>
          </xsd:simpleType>
        </xsd:union>
      </xsd:simpleType>
    </xsd:element>
    <xsd:element name="RecordID" ma:index="8" nillable="true" ma:displayName="RecordID" ma:hidden="true" ma:internalName="RecordID" ma:readOnly="true">
      <xsd:simpleType>
        <xsd:restriction base="dms:Text"/>
      </xsd:simpleType>
    </xsd:element>
    <xsd:element name="Original_Document" ma:index="9" nillable="true" ma:displayName="Original Document" ma:hidden="true" ma:internalName="OriginalDocument">
      <xsd:simpleType>
        <xsd:restriction base="dms:Text"/>
      </xsd:simpleType>
    </xsd:element>
    <xsd:element name="Narrative" ma:index="16" nillable="true" ma:displayName="Narrative" ma:internalName="Narrative" ma:readOnly="false">
      <xsd:simpleType>
        <xsd:restriction base="dms:Note">
          <xsd:maxLength value="255"/>
        </xsd:restriction>
      </xsd:simpleType>
    </xsd:element>
    <xsd:element name="Aggregation_Status" ma:index="17" nillable="true" ma:displayName="Aggregation Status" ma:default="Normal" ma:hidden="true" ma:internalName="AggregationStatus" ma:readOnly="false">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restriction>
      </xsd:simpleType>
    </xsd:element>
    <xsd:element name="Read_Only_Status" ma:index="18" ma:displayName="Read Only Status" ma:default="Open" ma:hidden="true" ma:internalName="ReadOnlyStatus" ma:readOnly="false">
      <xsd:simpleType>
        <xsd:restriction base="dms:Choice">
          <xsd:enumeration value="Open"/>
          <xsd:enumeration value="Document"/>
          <xsd:enumeration value="Document and Metadata"/>
        </xsd:restriction>
      </xsd:simpleType>
    </xsd:element>
    <xsd:element name="Authoritative_Version" ma:index="19" nillable="true" ma:displayName="Authoritative Version" ma:default="0" ma:hidden="true" ma:internalName="AuthoritativeVersion" ma:readOnly="false">
      <xsd:simpleType>
        <xsd:restriction base="dms:Boolean"/>
      </xsd:simpleType>
    </xsd:element>
    <xsd:element name="PRA_Text_1" ma:index="20" nillable="true" ma:displayName="PRA Text 1" ma:hidden="true" ma:internalName="PraText1" ma:readOnly="false">
      <xsd:simpleType>
        <xsd:restriction base="dms:Text"/>
      </xsd:simpleType>
    </xsd:element>
    <xsd:element name="PRA_Text_2" ma:index="21" nillable="true" ma:displayName="PRA Text 2" ma:hidden="true" ma:internalName="PraText2" ma:readOnly="false">
      <xsd:simpleType>
        <xsd:restriction base="dms:Text"/>
      </xsd:simpleType>
    </xsd:element>
    <xsd:element name="PRA_Text_3" ma:index="22" nillable="true" ma:displayName="PRA Text 3" ma:hidden="true" ma:internalName="PraText3" ma:readOnly="false">
      <xsd:simpleType>
        <xsd:restriction base="dms:Text"/>
      </xsd:simpleType>
    </xsd:element>
    <xsd:element name="PRA_Text_4" ma:index="23" nillable="true" ma:displayName="PRA Text 4" ma:hidden="true" ma:internalName="PraText4" ma:readOnly="false">
      <xsd:simpleType>
        <xsd:restriction base="dms:Text"/>
      </xsd:simpleType>
    </xsd:element>
    <xsd:element name="PRA_Text_5" ma:index="24" nillable="true" ma:displayName="PRA Text 5" ma:hidden="true" ma:internalName="PraText5" ma:readOnly="false">
      <xsd:simpleType>
        <xsd:restriction base="dms:Text"/>
      </xsd:simpleType>
    </xsd:element>
    <xsd:element name="PRA_Date_1" ma:index="25" nillable="true" ma:displayName="PRA Date 1" ma:format="DateTime" ma:hidden="true" ma:internalName="PraDate1" ma:readOnly="false">
      <xsd:simpleType>
        <xsd:restriction base="dms:DateTime"/>
      </xsd:simpleType>
    </xsd:element>
    <xsd:element name="PRA_Date_2" ma:index="26" nillable="true" ma:displayName="PRA Date 2" ma:format="DateTime" ma:hidden="true" ma:internalName="PraDate2" ma:readOnly="false">
      <xsd:simpleType>
        <xsd:restriction base="dms:DateTime"/>
      </xsd:simpleType>
    </xsd:element>
    <xsd:element name="PRA_Date_3" ma:index="27" nillable="true" ma:displayName="PRA Date 3" ma:format="DateTime" ma:hidden="true" ma:internalName="PraDate3" ma:readOnly="false">
      <xsd:simpleType>
        <xsd:restriction base="dms:DateTime"/>
      </xsd:simpleType>
    </xsd:element>
    <xsd:element name="PRA_Date_Trigger" ma:index="28" nillable="true" ma:displayName="PRA Date Trigger" ma:format="DateTime" ma:hidden="true" ma:internalName="PraDateTrigger" ma:readOnly="false">
      <xsd:simpleType>
        <xsd:restriction base="dms:DateTime"/>
      </xsd:simpleType>
    </xsd:element>
    <xsd:element name="PRA_Date_Disposal" ma:index="29" nillable="true" ma:displayName="PRA Date Disposal" ma:format="DateTime" ma:hidden="true" ma:internalName="PraDateDisposal" ma:readOnly="false">
      <xsd:simpleType>
        <xsd:restriction base="dms:DateTime"/>
      </xsd:simpleType>
    </xsd:element>
    <xsd:element name="Related_People" ma:index="31" nillable="true" ma:displayName="Related People" ma:hidden="true" ma:list="UserInfo" ma:internalName="RelatedPeop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cord_Type" ma:index="32" nillable="true" ma:displayName="Business Value" ma:default="Normal" ma:hidden="true" ma:internalName="RecordType" ma:readOnly="false">
      <xsd:simpleType>
        <xsd:union memberTypes="dms:Text">
          <xsd:simpleType>
            <xsd:restriction base="dms:Choice">
              <xsd:enumeration value="Housekeeping"/>
              <xsd:enumeration value="Long Term Value"/>
              <xsd:enumeration value="Superseded"/>
              <xsd:enumeration value="Normal"/>
              <xsd:enumeration value="Cancelled"/>
              <xsd:enumeration value="Deleted"/>
            </xsd:restriction>
          </xsd:simpleType>
        </xsd:union>
      </xsd:simpleType>
    </xsd:element>
    <xsd:element name="Know-How_Type" ma:index="33" nillable="true" ma:displayName="Know-How Type" ma:default="NA" ma:format="Dropdown" ma:hidden="true" ma:internalName="KnowHowType" ma:readOnly="false">
      <xsd:simpleType>
        <xsd:union memberTypes="dms:Text">
          <xsd:simpleType>
            <xsd:restriction base="dms:Choice">
              <xsd:enumeration value="NA"/>
              <xsd:enumeration value="FAQ"/>
              <xsd:enumeration value="Tall Poppy"/>
              <xsd:enumeration value="Topic"/>
              <xsd:enumeration value="Who"/>
            </xsd:restriction>
          </xsd:simpleType>
        </xsd:union>
      </xsd:simpleType>
    </xsd:element>
    <xsd:element name="PRA_Type" ma:index="34" nillable="true" ma:displayName="PRA Type" ma:default="Doc" ma:hidden="true" ma:internalName="PRAType" ma:readOnly="false">
      <xsd:simpleType>
        <xsd:restriction base="dms:Text"/>
      </xsd:simpleType>
    </xsd:element>
    <xsd:element name="GWappID1" ma:index="49" nillable="true" ma:displayName="GWappID1" ma:default="" ma:description="Metadata for API queries from applications such as SLUR, GIS, Wells, etc" ma:hidden="true" ma:internalName="GWappID1"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476298-2e29-4370-97b5-3b69827fb5e9"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21cbe00-2104-4159-b9b9-bd54555d1bf2" elementFormDefault="qualified">
    <xsd:import namespace="http://schemas.microsoft.com/office/2006/documentManagement/types"/>
    <xsd:import namespace="http://schemas.microsoft.com/office/infopath/2007/PartnerControls"/>
    <xsd:element name="DocumentType" ma:index="14" ma:displayName="Document Type" ma:format="Dropdown" ma:internalName="DocumentType" ma:readOnly="false">
      <xsd:simpleType>
        <xsd:restriction base="dms:Choice">
          <xsd:enumeration value="Consents"/>
          <xsd:enumeration value="Contract"/>
          <xsd:enumeration value="Correspondence"/>
          <xsd:enumeration value="Data or register"/>
          <xsd:enumeration value="Drawing"/>
          <xsd:enumeration value="File note"/>
          <xsd:enumeration value="Financial"/>
          <xsd:enumeration value="Legal"/>
          <xsd:enumeration value="Meeting document"/>
          <xsd:enumeration value="Multi media"/>
          <xsd:enumeration value="Planning"/>
          <xsd:enumeration value="Policy or Procedure"/>
          <xsd:enumeration value="Presentation"/>
          <xsd:enumeration value="Project"/>
          <xsd:enumeration value="Publication"/>
          <xsd:enumeration value="Reference material"/>
          <xsd:enumeration value="Report"/>
          <xsd:enumeration value="Submissions"/>
          <xsd:enumeration value="Template"/>
        </xsd:restriction>
      </xsd:simpleType>
    </xsd:element>
    <xsd:element name="Subactivity" ma:index="15" ma:displayName="Subactivity" ma:format="Dropdown" ma:internalName="Subactivity">
      <xsd:simpleType>
        <xsd:restriction base="dms:Choice">
          <xsd:enumeration value="Technical Analysis"/>
          <xsd:enumeration value="Engagement"/>
          <xsd:enumeration value="Policy Development"/>
          <xsd:enumeration value="Final Policy"/>
          <xsd:enumeration value="Fair Pay Agreement Submission"/>
        </xsd:restriction>
      </xsd:simpleType>
    </xsd:element>
    <xsd:element name="Key_x0020_Words" ma:index="30" nillable="true" ma:displayName="Key Words" ma:hidden="true" ma:internalName="Key_x0020_Words" ma:readOnly="false">
      <xsd:complexType>
        <xsd:complexContent>
          <xsd:extension base="dms:MultiChoice">
            <xsd:sequence>
              <xsd:element name="Value" maxOccurs="unbounded" minOccurs="0" nillable="true">
                <xsd:simpleType>
                  <xsd:restriction base="dms:Choice">
                    <xsd:enumeration value="Not yet defined"/>
                  </xsd:restriction>
                </xsd:simpleType>
              </xsd:element>
            </xsd:sequence>
          </xsd:extension>
        </xsd:complexContent>
      </xsd:complexType>
    </xsd:element>
    <xsd:element name="FunctionGroup" ma:index="35" nillable="true" ma:displayName="Function Group" ma:default="Plans Policy and Strategy" ma:format="RadioButtons" ma:hidden="true" ma:internalName="FunctionGroup" ma:readOnly="false">
      <xsd:simpleType>
        <xsd:union memberTypes="dms:Text">
          <xsd:simpleType>
            <xsd:restriction base="dms:Choice">
              <xsd:enumeration value="Plans Policy and Strategy"/>
            </xsd:restriction>
          </xsd:simpleType>
        </xsd:union>
      </xsd:simpleType>
    </xsd:element>
    <xsd:element name="Function" ma:index="36" nillable="true" ma:displayName="Function" ma:default="Transport" ma:format="RadioButtons" ma:hidden="true" ma:internalName="Function" ma:readOnly="false">
      <xsd:simpleType>
        <xsd:union memberTypes="dms:Text">
          <xsd:simpleType>
            <xsd:restriction base="dms:Choice">
              <xsd:enumeration value="Transport"/>
            </xsd:restriction>
          </xsd:simpleType>
        </xsd:union>
      </xsd:simpleType>
    </xsd:element>
    <xsd:element name="Activity" ma:index="37" nillable="true" ma:displayName="Activity" ma:default="Policies" ma:format="RadioButtons" ma:hidden="true" ma:internalName="Activity" ma:readOnly="false">
      <xsd:simpleType>
        <xsd:union memberTypes="dms:Text">
          <xsd:simpleType>
            <xsd:restriction base="dms:Choice">
              <xsd:enumeration value="Policies"/>
            </xsd:restriction>
          </xsd:simpleType>
        </xsd:union>
      </xsd:simpleType>
    </xsd:element>
    <xsd:element name="Project" ma:index="38" nillable="true" ma:displayName="Project" ma:default="NA" ma:format="RadioButtons" ma:hidden="true" ma:internalName="Project" ma:readOnly="false">
      <xsd:simpleType>
        <xsd:union memberTypes="dms:Text">
          <xsd:simpleType>
            <xsd:restriction base="dms:Choice">
              <xsd:enumeration value="NA"/>
            </xsd:restriction>
          </xsd:simpleType>
        </xsd:union>
      </xsd:simpleType>
    </xsd:element>
    <xsd:element name="Case" ma:index="39" nillable="true" ma:displayName="Case" ma:default="NA" ma:format="RadioButtons" ma:hidden="true" ma:internalName="Case" ma:readOnly="false">
      <xsd:simpleType>
        <xsd:union memberTypes="dms:Text">
          <xsd:simpleType>
            <xsd:restriction base="dms:Choice">
              <xsd:enumeration value="NA"/>
            </xsd:restriction>
          </xsd:simpleType>
        </xsd:union>
      </xsd:simpleType>
    </xsd:element>
    <xsd:element name="CategoryName" ma:index="40" nillable="true" ma:displayName="Category Name" ma:default="NA" ma:format="RadioButtons" ma:hidden="true" ma:internalName="CategoryName" ma:readOnly="false">
      <xsd:simpleType>
        <xsd:union memberTypes="dms:Text">
          <xsd:simpleType>
            <xsd:restriction base="dms:Choice">
              <xsd:enumeration value="NA"/>
            </xsd:restriction>
          </xsd:simpleType>
        </xsd:union>
      </xsd:simpleType>
    </xsd:element>
    <xsd:element name="CategoryValue" ma:index="41" nillable="true" ma:displayName="Category Value" ma:default="NA" ma:format="RadioButtons" ma:hidden="true" ma:internalName="CategoryValue" ma:readOnly="false">
      <xsd:simpleType>
        <xsd:union memberTypes="dms:Text">
          <xsd:simpleType>
            <xsd:restriction base="dms:Choice">
              <xsd:enumeration value="NA"/>
            </xsd:restriction>
          </xsd:simpleType>
        </xsd:union>
      </xsd:simpleType>
    </xsd:element>
    <xsd:element name="Volume" ma:index="42" nillable="true" ma:displayName="Volume" ma:default="NA" ma:format="RadioButtons" ma:hidden="true" ma:internalName="Volume" ma:readOnly="false">
      <xsd:simpleType>
        <xsd:union memberTypes="dms:Text">
          <xsd:simpleType>
            <xsd:restriction base="dms:Choice">
              <xsd:enumeration value="NA"/>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ce72f94b-53e5-49f5-adb9-3c093685bfe9" elementFormDefault="qualified">
    <xsd:import namespace="http://schemas.microsoft.com/office/2006/documentManagement/types"/>
    <xsd:import namespace="http://schemas.microsoft.com/office/infopath/2007/PartnerControls"/>
    <xsd:element name="eDocsDocNumber" ma:index="43" nillable="true" ma:displayName="eDocsDocNumber" ma:hidden="true" ma:internalName="eDocsDocNumb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898b5-e271-4244-af54-867424985972" elementFormDefault="qualified">
    <xsd:import namespace="http://schemas.microsoft.com/office/2006/documentManagement/types"/>
    <xsd:import namespace="http://schemas.microsoft.com/office/infopath/2007/PartnerControls"/>
    <xsd:element name="SFReference" ma:index="44" nillable="true" ma:displayName="Reference" ma:hidden="true" ma:internalName="SFReference" ma:readOnly="false">
      <xsd:simpleType>
        <xsd:restriction base="dms:Text"/>
      </xsd:simpleType>
    </xsd:element>
    <xsd:element name="SFItemID" ma:index="45" nillable="true" ma:displayName="SFItemID" ma:hidden="true" ma:internalName="SFItemID" ma:readOnly="false">
      <xsd:simpleType>
        <xsd:restriction base="dms:Text"/>
      </xsd:simpleType>
    </xsd:element>
    <xsd:element name="SFVersion" ma:index="46" nillable="true" ma:displayName="SFVersion" ma:hidden="true" ma:internalName="SFVers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4497ee-9cd5-44f0-a412-181851996202" elementFormDefault="qualified">
    <xsd:import namespace="http://schemas.microsoft.com/office/2006/documentManagement/types"/>
    <xsd:import namespace="http://schemas.microsoft.com/office/infopath/2007/PartnerControls"/>
    <xsd:element name="SFFolderName" ma:index="47" nillable="true" ma:displayName="Folder Name" ma:hidden="true" ma:internalName="SFFolderName" ma:readOnly="false">
      <xsd:simpleType>
        <xsd:restriction base="dms:Text"/>
      </xsd:simpleType>
    </xsd:element>
    <xsd:element name="SFFolderBreadcrumb" ma:index="48" nillable="true" ma:displayName="Folder Breadcrumb" ma:hidden="true" ma:internalName="SFFolderBreadcrumb"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5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1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FEB695-3D8D-41AA-8D03-BFBAD4231743}">
  <ds:schemaRefs>
    <ds:schemaRef ds:uri="http://schemas.microsoft.com/office/2006/metadata/properties"/>
    <ds:schemaRef ds:uri="http://schemas.microsoft.com/office/infopath/2007/PartnerControls"/>
    <ds:schemaRef ds:uri="e21cbe00-2104-4159-b9b9-bd54555d1bf2"/>
    <ds:schemaRef ds:uri="ce72f94b-53e5-49f5-adb9-3c093685bfe9"/>
    <ds:schemaRef ds:uri="e6476298-2e29-4370-97b5-3b69827fb5e9"/>
    <ds:schemaRef ds:uri="96e452d6-1135-40ac-a55e-a0f571a5a562"/>
    <ds:schemaRef ds:uri="23d898b5-e271-4244-af54-867424985972"/>
    <ds:schemaRef ds:uri="724497ee-9cd5-44f0-a412-181851996202"/>
    <ds:schemaRef ds:uri="http://schemas.microsoft.com/sharepoint/v4"/>
  </ds:schemaRefs>
</ds:datastoreItem>
</file>

<file path=customXml/itemProps2.xml><?xml version="1.0" encoding="utf-8"?>
<ds:datastoreItem xmlns:ds="http://schemas.openxmlformats.org/officeDocument/2006/customXml" ds:itemID="{CC5FB34F-BEE4-442F-B415-BADA7390F36D}">
  <ds:schemaRefs>
    <ds:schemaRef ds:uri="http://schemas.microsoft.com/sharepoint/events"/>
  </ds:schemaRefs>
</ds:datastoreItem>
</file>

<file path=customXml/itemProps3.xml><?xml version="1.0" encoding="utf-8"?>
<ds:datastoreItem xmlns:ds="http://schemas.openxmlformats.org/officeDocument/2006/customXml" ds:itemID="{A6A54241-B97E-4DC2-8CD1-ED9116E281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6e452d6-1135-40ac-a55e-a0f571a5a562"/>
    <ds:schemaRef ds:uri="e6476298-2e29-4370-97b5-3b69827fb5e9"/>
    <ds:schemaRef ds:uri="e21cbe00-2104-4159-b9b9-bd54555d1bf2"/>
    <ds:schemaRef ds:uri="ce72f94b-53e5-49f5-adb9-3c093685bfe9"/>
    <ds:schemaRef ds:uri="23d898b5-e271-4244-af54-867424985972"/>
    <ds:schemaRef ds:uri="724497ee-9cd5-44f0-a412-181851996202"/>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4C7277A-7306-4100-BD99-555CF600B9BE}">
  <ds:schemaRefs>
    <ds:schemaRef ds:uri="http://schemas.microsoft.com/sharepoint/v3/contenttype/forms"/>
  </ds:schemaRefs>
</ds:datastoreItem>
</file>

<file path=customXml/itemProps5.xml><?xml version="1.0" encoding="utf-8"?>
<ds:datastoreItem xmlns:ds="http://schemas.openxmlformats.org/officeDocument/2006/customXml" ds:itemID="{0C86F493-81BE-488B-9618-55F36A308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638</Words>
  <Characters>3637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Greater Wellington</Company>
  <LinksUpToDate>false</LinksUpToDate>
  <CharactersWithSpaces>4267</CharactersWithSpaces>
  <SharedDoc>false</SharedDoc>
  <HLinks>
    <vt:vector size="36" baseType="variant">
      <vt:variant>
        <vt:i4>7471156</vt:i4>
      </vt:variant>
      <vt:variant>
        <vt:i4>27</vt:i4>
      </vt:variant>
      <vt:variant>
        <vt:i4>0</vt:i4>
      </vt:variant>
      <vt:variant>
        <vt:i4>5</vt:i4>
      </vt:variant>
      <vt:variant>
        <vt:lpwstr>https://ourspace.gw.govt.nz/ws/trapl/polc/GWRC Fare Refund Policy/Request-for-10-trip-ticket-refund-form.docx?Web=1</vt:lpwstr>
      </vt:variant>
      <vt:variant>
        <vt:lpwstr/>
      </vt:variant>
      <vt:variant>
        <vt:i4>1835023</vt:i4>
      </vt:variant>
      <vt:variant>
        <vt:i4>24</vt:i4>
      </vt:variant>
      <vt:variant>
        <vt:i4>0</vt:i4>
      </vt:variant>
      <vt:variant>
        <vt:i4>5</vt:i4>
      </vt:variant>
      <vt:variant>
        <vt:lpwstr>https://www.metlink.org.nz/news-and-updates/news/snapper-coming-to-the-rest-of-the-rail-network/</vt:lpwstr>
      </vt:variant>
      <vt:variant>
        <vt:lpwstr/>
      </vt:variant>
      <vt:variant>
        <vt:i4>8257592</vt:i4>
      </vt:variant>
      <vt:variant>
        <vt:i4>21</vt:i4>
      </vt:variant>
      <vt:variant>
        <vt:i4>0</vt:i4>
      </vt:variant>
      <vt:variant>
        <vt:i4>5</vt:i4>
      </vt:variant>
      <vt:variant>
        <vt:lpwstr>https://www.legislation.govt.nz/act/public/1993/0091/latest/DLM311053.html</vt:lpwstr>
      </vt:variant>
      <vt:variant>
        <vt:lpwstr/>
      </vt:variant>
      <vt:variant>
        <vt:i4>4522012</vt:i4>
      </vt:variant>
      <vt:variant>
        <vt:i4>18</vt:i4>
      </vt:variant>
      <vt:variant>
        <vt:i4>0</vt:i4>
      </vt:variant>
      <vt:variant>
        <vt:i4>5</vt:i4>
      </vt:variant>
      <vt:variant>
        <vt:lpwstr>https://www.metlink.org.nz/about/conditions-of-carriage/</vt:lpwstr>
      </vt:variant>
      <vt:variant>
        <vt:lpwstr/>
      </vt:variant>
      <vt:variant>
        <vt:i4>4522012</vt:i4>
      </vt:variant>
      <vt:variant>
        <vt:i4>6</vt:i4>
      </vt:variant>
      <vt:variant>
        <vt:i4>0</vt:i4>
      </vt:variant>
      <vt:variant>
        <vt:i4>5</vt:i4>
      </vt:variant>
      <vt:variant>
        <vt:lpwstr>https://www.metlink.org.nz/about/conditions-of-carriage/</vt:lpwstr>
      </vt:variant>
      <vt:variant>
        <vt:lpwstr/>
      </vt:variant>
      <vt:variant>
        <vt:i4>8257592</vt:i4>
      </vt:variant>
      <vt:variant>
        <vt:i4>3</vt:i4>
      </vt:variant>
      <vt:variant>
        <vt:i4>0</vt:i4>
      </vt:variant>
      <vt:variant>
        <vt:i4>5</vt:i4>
      </vt:variant>
      <vt:variant>
        <vt:lpwstr>https://www.legislation.govt.nz/act/public/1993/0091/latest/DLM311053.html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Caddy</dc:creator>
  <cp:keywords/>
  <dc:description/>
  <cp:lastModifiedBy>Pareesha Mehta-Wilson</cp:lastModifiedBy>
  <cp:revision>4</cp:revision>
  <cp:lastPrinted>2022-11-14T03:13:00Z</cp:lastPrinted>
  <dcterms:created xsi:type="dcterms:W3CDTF">2022-11-14T03:13:00Z</dcterms:created>
  <dcterms:modified xsi:type="dcterms:W3CDTF">2022-11-14T20:13:00Z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0x010100AAAAAAAAAAAAAAAAAAAAAAAAAAAAAA0200757C9CFAB3311C44A98254081DE8D800</vt:lpwstr>
  </property>
  <property fmtid="{D5CDD505-2E9C-101B-9397-08002B2CF9AE}" pid="3" name="_dlc_DocIdItemGuid">
    <vt:lpwstr>10423a5d-b9ae-46f1-98cf-b1e490ab0c64</vt:lpwstr>
  </property>
  <property fmtid="{D5CDD505-2E9C-101B-9397-08002B2CF9AE}" pid="4" name="_ModerationStatus">
    <vt:lpwstr>0</vt:lpwstr>
  </property>
</Properties>
</file>