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E40" w:rsidRDefault="00302E40" w:rsidP="00634BF8">
      <w:pPr>
        <w:rPr>
          <w:b/>
          <w:sz w:val="32"/>
        </w:rPr>
      </w:pPr>
      <w:r>
        <w:rPr>
          <w:noProof/>
          <w:lang w:eastAsia="en-NZ"/>
        </w:rPr>
        <w:drawing>
          <wp:anchor distT="0" distB="0" distL="114300" distR="114300" simplePos="0" relativeHeight="251659264" behindDoc="1" locked="0" layoutInCell="1" allowOverlap="1" wp14:anchorId="4C655247" wp14:editId="66125185">
            <wp:simplePos x="0" y="0"/>
            <wp:positionH relativeFrom="column">
              <wp:posOffset>-866393</wp:posOffset>
            </wp:positionH>
            <wp:positionV relativeFrom="paragraph">
              <wp:posOffset>-907328</wp:posOffset>
            </wp:positionV>
            <wp:extent cx="7560310" cy="10925092"/>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60310" cy="109250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E40" w:rsidRDefault="00302E40" w:rsidP="00634BF8">
      <w:pPr>
        <w:rPr>
          <w:b/>
          <w:sz w:val="32"/>
        </w:rPr>
      </w:pPr>
    </w:p>
    <w:p w:rsidR="00634BF8" w:rsidRPr="00634BF8" w:rsidRDefault="00634BF8" w:rsidP="00634BF8">
      <w:pPr>
        <w:rPr>
          <w:b/>
          <w:sz w:val="32"/>
        </w:rPr>
      </w:pPr>
      <w:r>
        <w:rPr>
          <w:b/>
          <w:sz w:val="32"/>
        </w:rPr>
        <w:t>2021年Metlink无障碍公共交通章程</w:t>
      </w:r>
    </w:p>
    <w:p w:rsidR="009C3736" w:rsidRDefault="00634BF8" w:rsidP="00634BF8">
      <w:r>
        <w:t>未来三年内（2021-2024）将每年进行审核</w:t>
      </w:r>
    </w:p>
    <w:p w:rsidR="00634BF8" w:rsidRDefault="00DE2EDA" w:rsidP="00634BF8">
      <w:r>
        <w:rPr>
          <w:rFonts w:ascii="SimSun" w:eastAsia="SimSun" w:hAnsi="SimSun" w:cs="Microsoft JhengHei" w:hint="eastAsia"/>
        </w:rPr>
        <w:t>本</w:t>
      </w:r>
      <w:r w:rsidR="00634BF8">
        <w:t>章程介绍了Metlink实现承诺的方法，即在2021年至2031年期间让残疾人能够更方便地使用公共交通体系。Metlink公共交通体系包括公交车、铁路、渡轮、Total Mobility（全面行动计划）以及相关支持服务和设施，也包括将来Metlink体系中的任何新增交通模式，例如定制公交。</w:t>
      </w:r>
    </w:p>
    <w:p w:rsidR="00634BF8" w:rsidRDefault="00634BF8" w:rsidP="00634BF8">
      <w:r>
        <w:t>本文根据以下国家文件和国际文件编写而成：</w:t>
      </w:r>
    </w:p>
    <w:p w:rsidR="00634BF8" w:rsidRDefault="00634BF8" w:rsidP="00634BF8">
      <w:pPr>
        <w:pStyle w:val="ListParagraph"/>
        <w:numPr>
          <w:ilvl w:val="0"/>
          <w:numId w:val="1"/>
        </w:numPr>
      </w:pPr>
      <w:r>
        <w:t>2006年联合国《残疾人权利公约》（2008年新西兰政府批准该公约）</w:t>
      </w:r>
    </w:p>
    <w:p w:rsidR="00634BF8" w:rsidRDefault="00634BF8" w:rsidP="00634BF8">
      <w:pPr>
        <w:pStyle w:val="ListParagraph"/>
        <w:numPr>
          <w:ilvl w:val="0"/>
          <w:numId w:val="1"/>
        </w:numPr>
      </w:pPr>
      <w:r>
        <w:t>新西兰《1993 年人权法》</w:t>
      </w:r>
    </w:p>
    <w:p w:rsidR="00634BF8" w:rsidRDefault="00634BF8" w:rsidP="00634BF8">
      <w:pPr>
        <w:pStyle w:val="ListParagraph"/>
        <w:numPr>
          <w:ilvl w:val="0"/>
          <w:numId w:val="1"/>
        </w:numPr>
      </w:pPr>
      <w:r>
        <w:t>《新西兰残疾人政策 (2016—2026)》</w:t>
      </w:r>
    </w:p>
    <w:p w:rsidR="00634BF8" w:rsidRPr="00634BF8" w:rsidRDefault="00634BF8" w:rsidP="00634BF8">
      <w:pPr>
        <w:rPr>
          <w:b/>
          <w:sz w:val="28"/>
        </w:rPr>
      </w:pPr>
      <w:r>
        <w:rPr>
          <w:b/>
          <w:sz w:val="28"/>
        </w:rPr>
        <w:t>愿景</w:t>
      </w:r>
    </w:p>
    <w:p w:rsidR="00634BF8" w:rsidRDefault="00634BF8" w:rsidP="00634BF8">
      <w:r>
        <w:t>所有人都能以方便而有尊严的方式使用Metlink公共交通体系。</w:t>
      </w:r>
    </w:p>
    <w:p w:rsidR="00634BF8" w:rsidRPr="00634BF8" w:rsidRDefault="00634BF8" w:rsidP="00634BF8">
      <w:pPr>
        <w:rPr>
          <w:b/>
          <w:sz w:val="28"/>
        </w:rPr>
      </w:pPr>
      <w:r>
        <w:rPr>
          <w:b/>
          <w:sz w:val="28"/>
        </w:rPr>
        <w:t>执行</w:t>
      </w:r>
    </w:p>
    <w:p w:rsidR="00634BF8" w:rsidRDefault="00634BF8" w:rsidP="00634BF8">
      <w:r>
        <w:t>Metlink承诺：</w:t>
      </w:r>
    </w:p>
    <w:p w:rsidR="00634BF8" w:rsidRPr="00634BF8" w:rsidRDefault="00634BF8" w:rsidP="00634BF8">
      <w:pPr>
        <w:rPr>
          <w:b/>
        </w:rPr>
      </w:pPr>
      <w:r>
        <w:rPr>
          <w:b/>
        </w:rPr>
        <w:t>制定《行动计划》</w:t>
      </w:r>
    </w:p>
    <w:p w:rsidR="00634BF8" w:rsidRDefault="00634BF8" w:rsidP="00634BF8">
      <w:pPr>
        <w:pStyle w:val="ListParagraph"/>
        <w:numPr>
          <w:ilvl w:val="0"/>
          <w:numId w:val="2"/>
        </w:numPr>
      </w:pPr>
      <w:r>
        <w:t>加入无障碍出行的概念</w:t>
      </w:r>
    </w:p>
    <w:p w:rsidR="00634BF8" w:rsidRDefault="00634BF8" w:rsidP="00634BF8">
      <w:pPr>
        <w:pStyle w:val="ListParagraph"/>
        <w:numPr>
          <w:ilvl w:val="0"/>
          <w:numId w:val="2"/>
        </w:numPr>
      </w:pPr>
      <w:r>
        <w:t>公共交通残疾事务咨询网络共同参与设计和咨询，以确保在规划公共交通基础设施和服务时，能通过相关团体或以直接咨询的方式向残疾人和残疾人服务机构进行咨询，合作找出无障碍和安全方面的问题并予以解决</w:t>
      </w:r>
    </w:p>
    <w:p w:rsidR="00634BF8" w:rsidRDefault="00634BF8" w:rsidP="00634BF8">
      <w:pPr>
        <w:pStyle w:val="ListParagraph"/>
        <w:numPr>
          <w:ilvl w:val="0"/>
          <w:numId w:val="2"/>
        </w:numPr>
      </w:pPr>
      <w:r>
        <w:t>制定“行动计划”，并在头三年对其进行年度审核。“无障碍行动计划”将会影响Metlink的“区域陆路交通计划”和“大惠灵顿地区长期计划”如何规划和共同资助无障碍相关行动和倡议</w:t>
      </w:r>
    </w:p>
    <w:p w:rsidR="00634BF8" w:rsidRPr="00634BF8" w:rsidRDefault="00634BF8" w:rsidP="00634BF8">
      <w:pPr>
        <w:rPr>
          <w:b/>
        </w:rPr>
      </w:pPr>
      <w:r>
        <w:rPr>
          <w:b/>
        </w:rPr>
        <w:t>无障碍体系设计</w:t>
      </w:r>
    </w:p>
    <w:p w:rsidR="00634BF8" w:rsidRDefault="00634BF8" w:rsidP="00634BF8">
      <w:pPr>
        <w:pStyle w:val="ListParagraph"/>
        <w:numPr>
          <w:ilvl w:val="0"/>
          <w:numId w:val="3"/>
        </w:numPr>
      </w:pPr>
      <w:r>
        <w:t>确定在哪些领域可以通过体系和基础设施规划为残疾人提供支持</w:t>
      </w:r>
    </w:p>
    <w:p w:rsidR="00634BF8" w:rsidRDefault="00634BF8" w:rsidP="00634BF8">
      <w:pPr>
        <w:pStyle w:val="ListParagraph"/>
        <w:numPr>
          <w:ilvl w:val="0"/>
          <w:numId w:val="3"/>
        </w:numPr>
      </w:pPr>
      <w:r>
        <w:lastRenderedPageBreak/>
        <w:t>坚持将“Total Mobility”视为公共交通体系的核心部分并持续发展</w:t>
      </w:r>
    </w:p>
    <w:p w:rsidR="00634BF8" w:rsidRPr="00634BF8" w:rsidRDefault="00634BF8" w:rsidP="00634BF8">
      <w:pPr>
        <w:rPr>
          <w:b/>
        </w:rPr>
      </w:pPr>
      <w:r>
        <w:rPr>
          <w:b/>
        </w:rPr>
        <w:t>无障碍基础设施</w:t>
      </w:r>
    </w:p>
    <w:p w:rsidR="00634BF8" w:rsidRDefault="00634BF8" w:rsidP="00634BF8">
      <w:pPr>
        <w:pStyle w:val="ListParagraph"/>
        <w:numPr>
          <w:ilvl w:val="0"/>
          <w:numId w:val="4"/>
        </w:numPr>
      </w:pPr>
      <w:r>
        <w:t>针对由Metlink负责的基础设施的设计和维护事项，无障碍将是影响其决策的重点，从而保障所有乘客都有平等出行的机会</w:t>
      </w:r>
    </w:p>
    <w:p w:rsidR="00634BF8" w:rsidRDefault="00634BF8" w:rsidP="00634BF8">
      <w:pPr>
        <w:pStyle w:val="ListParagraph"/>
        <w:numPr>
          <w:ilvl w:val="0"/>
          <w:numId w:val="4"/>
        </w:numPr>
      </w:pPr>
      <w:r>
        <w:t>针对不由Metlink负责的基础设施设计和维护事项，我们会尽力劝说战略合伙作伴在决策时将无障碍纳入考虑范围，从而保障所有乘客都有平等出行的机会</w:t>
      </w:r>
    </w:p>
    <w:p w:rsidR="00634BF8" w:rsidRDefault="00634BF8" w:rsidP="00344E4F">
      <w:pPr>
        <w:pStyle w:val="ListParagraph"/>
        <w:numPr>
          <w:ilvl w:val="0"/>
          <w:numId w:val="4"/>
        </w:numPr>
      </w:pPr>
      <w:r>
        <w:t>与有关区域当局合作共同审查或重新设计公共交通服务，以确保能顺畅出行。包括审核基础设施和步行通道，确定是否会出现任何障碍</w:t>
      </w:r>
    </w:p>
    <w:p w:rsidR="00DE2EDA" w:rsidRPr="00302E40" w:rsidRDefault="00634BF8" w:rsidP="00634BF8">
      <w:pPr>
        <w:pStyle w:val="ListParagraph"/>
        <w:numPr>
          <w:ilvl w:val="0"/>
          <w:numId w:val="4"/>
        </w:numPr>
      </w:pPr>
      <w:r>
        <w:t>根据新西兰交通局“区域公共交通计划”中列明的“城市公交车和铁路安全牌照”要求，确保公交车辆符合无障碍通行的标准</w:t>
      </w:r>
      <w:bookmarkStart w:id="0" w:name="_GoBack"/>
      <w:bookmarkEnd w:id="0"/>
    </w:p>
    <w:p w:rsidR="00634BF8" w:rsidRPr="00634BF8" w:rsidRDefault="00634BF8" w:rsidP="00634BF8">
      <w:pPr>
        <w:rPr>
          <w:b/>
        </w:rPr>
      </w:pPr>
      <w:r>
        <w:rPr>
          <w:rFonts w:ascii="MS Gothic" w:eastAsia="MS Gothic" w:hAnsi="MS Gothic" w:cs="MS Gothic" w:hint="eastAsia"/>
          <w:b/>
        </w:rPr>
        <w:t>无</w:t>
      </w:r>
      <w:r>
        <w:rPr>
          <w:b/>
        </w:rPr>
        <w:t>障碍服务信息</w:t>
      </w:r>
    </w:p>
    <w:p w:rsidR="00634BF8" w:rsidRDefault="00634BF8" w:rsidP="00634BF8">
      <w:pPr>
        <w:pStyle w:val="ListParagraph"/>
        <w:numPr>
          <w:ilvl w:val="0"/>
          <w:numId w:val="5"/>
        </w:numPr>
      </w:pPr>
      <w:r>
        <w:t>每逢提出和落实交通体系的更改措施、推出新基础设施或针对现有基础设施提出改善或更改措施时，要特别考虑残疾人对于信息的需求</w:t>
      </w:r>
    </w:p>
    <w:p w:rsidR="00634BF8" w:rsidRDefault="00634BF8" w:rsidP="00634BF8">
      <w:pPr>
        <w:pStyle w:val="ListParagraph"/>
        <w:numPr>
          <w:ilvl w:val="0"/>
          <w:numId w:val="5"/>
        </w:numPr>
      </w:pPr>
      <w:r>
        <w:t>通过采取适当的格式和媒介，包括视像和音频方式，使服务信息能够无障碍广泛传达</w:t>
      </w:r>
    </w:p>
    <w:p w:rsidR="00634BF8" w:rsidRDefault="00634BF8" w:rsidP="00634BF8">
      <w:pPr>
        <w:pStyle w:val="ListParagraph"/>
        <w:numPr>
          <w:ilvl w:val="0"/>
          <w:numId w:val="5"/>
        </w:numPr>
      </w:pPr>
      <w:r>
        <w:t>保证Metlink的所有公共咨询文件均以无障碍方式提供，以便残疾人能够充分参与</w:t>
      </w:r>
    </w:p>
    <w:p w:rsidR="00634BF8" w:rsidRPr="00634BF8" w:rsidRDefault="00634BF8" w:rsidP="00634BF8">
      <w:pPr>
        <w:rPr>
          <w:b/>
        </w:rPr>
      </w:pPr>
      <w:r>
        <w:rPr>
          <w:b/>
        </w:rPr>
        <w:t>教育和培训</w:t>
      </w:r>
    </w:p>
    <w:p w:rsidR="00634BF8" w:rsidRDefault="00634BF8" w:rsidP="00634BF8">
      <w:pPr>
        <w:pStyle w:val="ListParagraph"/>
        <w:numPr>
          <w:ilvl w:val="0"/>
          <w:numId w:val="6"/>
        </w:numPr>
      </w:pPr>
      <w:r>
        <w:t>与运营机构合作，确保公共交通体系全体员工的培训内容中包含如何为残疾人提供适当帮助，并继续将此类培训要求作为一项合同条款</w:t>
      </w:r>
    </w:p>
    <w:p w:rsidR="00634BF8" w:rsidRDefault="00634BF8" w:rsidP="00634BF8">
      <w:pPr>
        <w:pStyle w:val="ListParagraph"/>
        <w:numPr>
          <w:ilvl w:val="0"/>
          <w:numId w:val="6"/>
        </w:numPr>
      </w:pPr>
      <w:r>
        <w:t>确保提供“Total Mobility”服务的所有司机都已接受专业培训，能为残疾人提供充分适当的协助</w:t>
      </w:r>
    </w:p>
    <w:p w:rsidR="00634BF8" w:rsidRDefault="00634BF8" w:rsidP="00634BF8">
      <w:pPr>
        <w:pStyle w:val="ListParagraph"/>
        <w:numPr>
          <w:ilvl w:val="0"/>
          <w:numId w:val="6"/>
        </w:numPr>
      </w:pPr>
      <w:r>
        <w:t>为我们的员工提供有关无障碍和通用设计的信息并加强相关意识，以确保公共交通体系满足残疾人的需求</w:t>
      </w:r>
    </w:p>
    <w:sectPr w:rsidR="00634BF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DDA" w:rsidRDefault="00C17DDA" w:rsidP="00302E40">
      <w:pPr>
        <w:spacing w:after="0" w:line="240" w:lineRule="auto"/>
      </w:pPr>
      <w:r>
        <w:separator/>
      </w:r>
    </w:p>
  </w:endnote>
  <w:endnote w:type="continuationSeparator" w:id="0">
    <w:p w:rsidR="00C17DDA" w:rsidRDefault="00C17DDA" w:rsidP="0030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ESRI NIMA VMAP1&amp;2 PT"/>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40" w:rsidRPr="00302E40" w:rsidRDefault="00302E40" w:rsidP="00302E40">
    <w:pPr>
      <w:spacing w:after="0" w:line="240" w:lineRule="auto"/>
      <w:contextualSpacing/>
      <w:jc w:val="right"/>
      <w:rPr>
        <w:rFonts w:cs="Nirmala UI"/>
        <w:sz w:val="18"/>
        <w:szCs w:val="18"/>
        <w:cs/>
        <w:lang w:bidi="hi-IN"/>
      </w:rPr>
    </w:pPr>
    <w:r w:rsidRPr="00302E40">
      <w:rPr>
        <w:sz w:val="18"/>
        <w:szCs w:val="18"/>
      </w:rPr>
      <w:t>Metlink Public Transport Acc</w:t>
    </w:r>
    <w:r>
      <w:rPr>
        <w:sz w:val="18"/>
        <w:szCs w:val="18"/>
      </w:rPr>
      <w:t>essibility Charter 2021 in Chinese</w:t>
    </w:r>
  </w:p>
  <w:p w:rsidR="00302E40" w:rsidRPr="00302E40" w:rsidRDefault="00302E40" w:rsidP="00302E40">
    <w:pPr>
      <w:spacing w:after="0" w:line="240" w:lineRule="auto"/>
      <w:contextualSpacing/>
      <w:jc w:val="right"/>
      <w:rPr>
        <w:sz w:val="18"/>
        <w:szCs w:val="18"/>
      </w:rPr>
    </w:pPr>
    <w:r w:rsidRPr="00302E40">
      <w:rPr>
        <w:sz w:val="18"/>
        <w:szCs w:val="18"/>
      </w:rPr>
      <w:t>25 November 2021</w:t>
    </w:r>
  </w:p>
  <w:p w:rsidR="00302E40" w:rsidRPr="00302E40" w:rsidRDefault="00302E40" w:rsidP="00302E40">
    <w:pPr>
      <w:spacing w:after="0" w:line="240" w:lineRule="auto"/>
      <w:contextualSpacing/>
      <w:jc w:val="right"/>
      <w:rPr>
        <w:sz w:val="18"/>
        <w:szCs w:val="18"/>
      </w:rPr>
    </w:pPr>
  </w:p>
  <w:sdt>
    <w:sdtPr>
      <w:rPr>
        <w:sz w:val="18"/>
        <w:szCs w:val="18"/>
      </w:rPr>
      <w:id w:val="-1655451020"/>
      <w:docPartObj>
        <w:docPartGallery w:val="Page Numbers (Bottom of Page)"/>
        <w:docPartUnique/>
      </w:docPartObj>
    </w:sdtPr>
    <w:sdtEndPr>
      <w:rPr>
        <w:noProof/>
      </w:rPr>
    </w:sdtEndPr>
    <w:sdtContent>
      <w:p w:rsidR="00302E40" w:rsidRPr="00302E40" w:rsidRDefault="00302E40">
        <w:pPr>
          <w:pStyle w:val="Footer"/>
          <w:jc w:val="center"/>
          <w:rPr>
            <w:sz w:val="18"/>
            <w:szCs w:val="18"/>
          </w:rPr>
        </w:pPr>
        <w:r w:rsidRPr="00302E40">
          <w:rPr>
            <w:sz w:val="18"/>
            <w:szCs w:val="18"/>
          </w:rPr>
          <w:fldChar w:fldCharType="begin"/>
        </w:r>
        <w:r w:rsidRPr="00302E40">
          <w:rPr>
            <w:sz w:val="18"/>
            <w:szCs w:val="18"/>
          </w:rPr>
          <w:instrText xml:space="preserve"> PAGE   \* MERGEFORMAT </w:instrText>
        </w:r>
        <w:r w:rsidRPr="00302E40">
          <w:rPr>
            <w:sz w:val="18"/>
            <w:szCs w:val="18"/>
          </w:rPr>
          <w:fldChar w:fldCharType="separate"/>
        </w:r>
        <w:r>
          <w:rPr>
            <w:noProof/>
            <w:sz w:val="18"/>
            <w:szCs w:val="18"/>
          </w:rPr>
          <w:t>2</w:t>
        </w:r>
        <w:r w:rsidRPr="00302E40">
          <w:rPr>
            <w:noProof/>
            <w:sz w:val="18"/>
            <w:szCs w:val="18"/>
          </w:rPr>
          <w:fldChar w:fldCharType="end"/>
        </w:r>
      </w:p>
    </w:sdtContent>
  </w:sdt>
  <w:p w:rsidR="00302E40" w:rsidRDefault="00302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DDA" w:rsidRDefault="00C17DDA" w:rsidP="00302E40">
      <w:pPr>
        <w:spacing w:after="0" w:line="240" w:lineRule="auto"/>
      </w:pPr>
      <w:r>
        <w:separator/>
      </w:r>
    </w:p>
  </w:footnote>
  <w:footnote w:type="continuationSeparator" w:id="0">
    <w:p w:rsidR="00C17DDA" w:rsidRDefault="00C17DDA" w:rsidP="00302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4577F"/>
    <w:multiLevelType w:val="hybridMultilevel"/>
    <w:tmpl w:val="C55837DC"/>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3033462E"/>
    <w:multiLevelType w:val="hybridMultilevel"/>
    <w:tmpl w:val="4300CA8E"/>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349F645C"/>
    <w:multiLevelType w:val="hybridMultilevel"/>
    <w:tmpl w:val="EE7EDA0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45F0471E"/>
    <w:multiLevelType w:val="hybridMultilevel"/>
    <w:tmpl w:val="0BF4D7C2"/>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4E282BB5"/>
    <w:multiLevelType w:val="hybridMultilevel"/>
    <w:tmpl w:val="D8A83BC2"/>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6FBC47A5"/>
    <w:multiLevelType w:val="hybridMultilevel"/>
    <w:tmpl w:val="995AC17C"/>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F8"/>
    <w:rsid w:val="00302E40"/>
    <w:rsid w:val="00586D06"/>
    <w:rsid w:val="00634BF8"/>
    <w:rsid w:val="007E3624"/>
    <w:rsid w:val="007F1A14"/>
    <w:rsid w:val="00A557C9"/>
    <w:rsid w:val="00AA2513"/>
    <w:rsid w:val="00AC0346"/>
    <w:rsid w:val="00C17DDA"/>
    <w:rsid w:val="00DE2EDA"/>
    <w:rsid w:val="00EA6EFD"/>
    <w:rsid w:val="00ED2419"/>
    <w:rsid w:val="00FA29F5"/>
  </w:rsids>
  <m:mathPr>
    <m:mathFont m:val="Cambria Math"/>
    <m:brkBin m:val="before"/>
    <m:brkBinSub m:val="--"/>
    <m:smallFrac m:val="0"/>
    <m:dispDef/>
    <m:lMargin m:val="0"/>
    <m:rMargin m:val="0"/>
    <m:defJc m:val="centerGroup"/>
    <m:wrapIndent m:val="1440"/>
    <m:intLim m:val="subSup"/>
    <m:naryLim m:val="undOvr"/>
  </m:mathPr>
  <w:themeFontLang w:val="en-NZ"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F75E"/>
  <w15:chartTrackingRefBased/>
  <w15:docId w15:val="{96466477-3CF8-4B89-BF20-F123FE4D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BF8"/>
    <w:pPr>
      <w:ind w:left="720"/>
      <w:contextualSpacing/>
    </w:pPr>
  </w:style>
  <w:style w:type="paragraph" w:styleId="Header">
    <w:name w:val="header"/>
    <w:basedOn w:val="Normal"/>
    <w:link w:val="HeaderChar"/>
    <w:uiPriority w:val="99"/>
    <w:unhideWhenUsed/>
    <w:rsid w:val="00302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E40"/>
  </w:style>
  <w:style w:type="paragraph" w:styleId="Footer">
    <w:name w:val="footer"/>
    <w:basedOn w:val="Normal"/>
    <w:link w:val="FooterChar"/>
    <w:uiPriority w:val="99"/>
    <w:unhideWhenUsed/>
    <w:rsid w:val="00302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Greater Wellington Regional Council</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 McElhatton</dc:creator>
  <cp:keywords/>
  <dc:description/>
  <cp:lastModifiedBy>Leigh-Ann Harris</cp:lastModifiedBy>
  <cp:revision>4</cp:revision>
  <dcterms:created xsi:type="dcterms:W3CDTF">2021-11-01T20:57:00Z</dcterms:created>
  <dcterms:modified xsi:type="dcterms:W3CDTF">2021-11-18T02:57:00Z</dcterms:modified>
</cp:coreProperties>
</file>